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2268"/>
        <w:gridCol w:w="312"/>
        <w:gridCol w:w="2410"/>
      </w:tblGrid>
      <w:tr w:rsidR="009515BD" w14:paraId="151B0412" w14:textId="77777777" w:rsidTr="0011449F">
        <w:trPr>
          <w:cantSplit/>
          <w:trHeight w:val="569"/>
        </w:trPr>
        <w:tc>
          <w:tcPr>
            <w:tcW w:w="4786" w:type="dxa"/>
            <w:tcBorders>
              <w:top w:val="single" w:sz="4" w:space="0" w:color="auto"/>
            </w:tcBorders>
            <w:shd w:val="clear" w:color="auto" w:fill="BFBFBF"/>
            <w:vAlign w:val="center"/>
          </w:tcPr>
          <w:p w14:paraId="151B040F" w14:textId="77777777" w:rsidR="0011449F" w:rsidRPr="00D4431F" w:rsidRDefault="00875B26" w:rsidP="006149F1">
            <w:pPr>
              <w:spacing w:line="240" w:lineRule="auto"/>
              <w:jc w:val="center"/>
              <w:rPr>
                <w:rFonts w:cstheme="minorHAnsi"/>
                <w:b/>
                <w:bCs/>
              </w:rPr>
            </w:pPr>
            <w:r>
              <w:rPr>
                <w:rFonts w:cstheme="minorHAnsi"/>
                <w:b/>
                <w:bCs/>
              </w:rPr>
              <w:t>Report to</w:t>
            </w:r>
          </w:p>
        </w:tc>
        <w:tc>
          <w:tcPr>
            <w:tcW w:w="2268" w:type="dxa"/>
            <w:tcBorders>
              <w:top w:val="single" w:sz="4" w:space="0" w:color="auto"/>
              <w:bottom w:val="single" w:sz="4" w:space="0" w:color="auto"/>
              <w:right w:val="single" w:sz="4" w:space="0" w:color="auto"/>
            </w:tcBorders>
            <w:shd w:val="clear" w:color="auto" w:fill="BFBFBF"/>
            <w:vAlign w:val="center"/>
          </w:tcPr>
          <w:p w14:paraId="151B0410" w14:textId="77777777" w:rsidR="0011449F" w:rsidRPr="00D4431F" w:rsidRDefault="00875B26" w:rsidP="006149F1">
            <w:pPr>
              <w:spacing w:line="240" w:lineRule="auto"/>
              <w:jc w:val="center"/>
              <w:rPr>
                <w:rFonts w:cstheme="minorHAnsi"/>
                <w:b/>
                <w:bCs/>
              </w:rPr>
            </w:pPr>
            <w:r w:rsidRPr="00D4431F">
              <w:rPr>
                <w:rFonts w:cstheme="minorHAnsi"/>
                <w:b/>
                <w:bCs/>
              </w:rPr>
              <w:t>O</w:t>
            </w:r>
            <w:r>
              <w:rPr>
                <w:rFonts w:cstheme="minorHAnsi"/>
                <w:b/>
                <w:bCs/>
              </w:rPr>
              <w:t>n</w:t>
            </w:r>
          </w:p>
        </w:tc>
        <w:tc>
          <w:tcPr>
            <w:tcW w:w="2722" w:type="dxa"/>
            <w:gridSpan w:val="2"/>
            <w:vMerge w:val="restart"/>
            <w:tcBorders>
              <w:top w:val="nil"/>
              <w:left w:val="single" w:sz="4" w:space="0" w:color="auto"/>
              <w:bottom w:val="nil"/>
              <w:right w:val="nil"/>
            </w:tcBorders>
            <w:shd w:val="clear" w:color="auto" w:fill="auto"/>
          </w:tcPr>
          <w:p w14:paraId="151B0411" w14:textId="77777777" w:rsidR="0011449F" w:rsidRPr="00D4431F" w:rsidRDefault="00875B26" w:rsidP="006149F1">
            <w:pPr>
              <w:spacing w:line="240" w:lineRule="auto"/>
              <w:jc w:val="center"/>
              <w:rPr>
                <w:rFonts w:cstheme="minorHAnsi"/>
                <w:b/>
                <w:bCs/>
              </w:rPr>
            </w:pPr>
            <w:r>
              <w:rPr>
                <w:noProof/>
              </w:rPr>
              <w:drawing>
                <wp:anchor distT="0" distB="0" distL="114300" distR="114300" simplePos="0" relativeHeight="251658240" behindDoc="1" locked="0" layoutInCell="1" allowOverlap="1" wp14:anchorId="151B0469" wp14:editId="151B046A">
                  <wp:simplePos x="0" y="0"/>
                  <wp:positionH relativeFrom="column">
                    <wp:posOffset>-53473</wp:posOffset>
                  </wp:positionH>
                  <wp:positionV relativeFrom="page">
                    <wp:posOffset>-38248</wp:posOffset>
                  </wp:positionV>
                  <wp:extent cx="1860550" cy="839470"/>
                  <wp:effectExtent l="0" t="0" r="6350" b="0"/>
                  <wp:wrapNone/>
                  <wp:docPr id="1" name="Picture 1"/>
                  <wp:cNvGraphicFramePr/>
                  <a:graphic xmlns:a="http://schemas.openxmlformats.org/drawingml/2006/main">
                    <a:graphicData uri="http://schemas.openxmlformats.org/drawingml/2006/picture">
                      <pic:pic xmlns:pic="http://schemas.openxmlformats.org/drawingml/2006/picture">
                        <pic:nvPicPr>
                          <pic:cNvPr id="2084364203"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60550" cy="839470"/>
                          </a:xfrm>
                          <a:prstGeom prst="rect">
                            <a:avLst/>
                          </a:prstGeom>
                        </pic:spPr>
                      </pic:pic>
                    </a:graphicData>
                  </a:graphic>
                  <wp14:sizeRelH relativeFrom="margin">
                    <wp14:pctWidth>0</wp14:pctWidth>
                  </wp14:sizeRelH>
                  <wp14:sizeRelV relativeFrom="margin">
                    <wp14:pctHeight>0</wp14:pctHeight>
                  </wp14:sizeRelV>
                </wp:anchor>
              </w:drawing>
            </w:r>
          </w:p>
        </w:tc>
      </w:tr>
      <w:tr w:rsidR="009515BD" w14:paraId="151B0416" w14:textId="77777777" w:rsidTr="0011449F">
        <w:trPr>
          <w:cantSplit/>
          <w:trHeight w:val="654"/>
        </w:trPr>
        <w:tc>
          <w:tcPr>
            <w:tcW w:w="4786" w:type="dxa"/>
            <w:tcBorders>
              <w:bottom w:val="nil"/>
            </w:tcBorders>
            <w:vAlign w:val="center"/>
          </w:tcPr>
          <w:p w14:paraId="151B0413" w14:textId="77777777" w:rsidR="0011449F" w:rsidRPr="00D4431F" w:rsidRDefault="00875B26" w:rsidP="006149F1">
            <w:pPr>
              <w:spacing w:line="240" w:lineRule="auto"/>
              <w:jc w:val="center"/>
              <w:rPr>
                <w:rFonts w:cstheme="minorHAnsi"/>
                <w:b/>
                <w:bCs/>
              </w:rPr>
            </w:pPr>
            <w:r>
              <w:rPr>
                <w:rFonts w:cstheme="minorHAnsi"/>
                <w:b/>
                <w:bCs/>
              </w:rPr>
              <w:fldChar w:fldCharType="begin"/>
            </w:r>
            <w:r>
              <w:rPr>
                <w:rFonts w:cstheme="minorHAnsi"/>
                <w:b/>
                <w:bCs/>
              </w:rPr>
              <w:instrText xml:space="preserve"> DOCPROPERTY  CommitteeName  \* MERGEFORMAT </w:instrText>
            </w:r>
            <w:r>
              <w:rPr>
                <w:rFonts w:cstheme="minorHAnsi"/>
                <w:b/>
                <w:bCs/>
              </w:rPr>
              <w:fldChar w:fldCharType="separate"/>
            </w:r>
            <w:r>
              <w:rPr>
                <w:rFonts w:cstheme="minorHAnsi"/>
                <w:b/>
                <w:bCs/>
              </w:rPr>
              <w:t>Governance Committee</w:t>
            </w:r>
            <w:r>
              <w:rPr>
                <w:rFonts w:cstheme="minorHAnsi"/>
                <w:b/>
                <w:bCs/>
              </w:rPr>
              <w:fldChar w:fldCharType="end"/>
            </w:r>
          </w:p>
        </w:tc>
        <w:tc>
          <w:tcPr>
            <w:tcW w:w="2268" w:type="dxa"/>
            <w:tcBorders>
              <w:bottom w:val="nil"/>
              <w:right w:val="single" w:sz="4" w:space="0" w:color="auto"/>
            </w:tcBorders>
            <w:vAlign w:val="center"/>
          </w:tcPr>
          <w:p w14:paraId="151B0414" w14:textId="77777777" w:rsidR="0011449F" w:rsidRPr="00D4431F" w:rsidRDefault="00875B26" w:rsidP="006149F1">
            <w:pPr>
              <w:spacing w:line="240" w:lineRule="auto"/>
              <w:jc w:val="center"/>
              <w:rPr>
                <w:rFonts w:cstheme="minorHAnsi"/>
                <w:b/>
                <w:bCs/>
              </w:rPr>
            </w:pPr>
            <w:r>
              <w:rPr>
                <w:rFonts w:cstheme="minorHAnsi"/>
                <w:b/>
                <w:bCs/>
              </w:rPr>
              <w:fldChar w:fldCharType="begin"/>
            </w:r>
            <w:r>
              <w:rPr>
                <w:rFonts w:cstheme="minorHAnsi"/>
                <w:b/>
                <w:bCs/>
              </w:rPr>
              <w:instrText xml:space="preserve"> DOCPROPERTY  MeetingDate  \* MERGEFORMAT </w:instrText>
            </w:r>
            <w:r>
              <w:rPr>
                <w:rFonts w:cstheme="minorHAnsi"/>
                <w:b/>
                <w:bCs/>
              </w:rPr>
              <w:fldChar w:fldCharType="separate"/>
            </w:r>
            <w:r>
              <w:rPr>
                <w:rFonts w:cstheme="minorHAnsi"/>
                <w:b/>
                <w:bCs/>
              </w:rPr>
              <w:t>Tuesday, 25 May 2021</w:t>
            </w:r>
            <w:r>
              <w:rPr>
                <w:rFonts w:cstheme="minorHAnsi"/>
                <w:b/>
                <w:bCs/>
              </w:rPr>
              <w:fldChar w:fldCharType="end"/>
            </w:r>
          </w:p>
        </w:tc>
        <w:tc>
          <w:tcPr>
            <w:tcW w:w="2722" w:type="dxa"/>
            <w:gridSpan w:val="2"/>
            <w:vMerge/>
            <w:tcBorders>
              <w:top w:val="nil"/>
              <w:left w:val="single" w:sz="4" w:space="0" w:color="auto"/>
              <w:bottom w:val="nil"/>
              <w:right w:val="nil"/>
            </w:tcBorders>
            <w:shd w:val="clear" w:color="auto" w:fill="auto"/>
          </w:tcPr>
          <w:p w14:paraId="151B0415" w14:textId="77777777" w:rsidR="0011449F" w:rsidRDefault="00743DEC" w:rsidP="006149F1">
            <w:pPr>
              <w:spacing w:line="240" w:lineRule="auto"/>
              <w:jc w:val="center"/>
              <w:rPr>
                <w:rFonts w:cstheme="minorHAnsi"/>
                <w:b/>
                <w:bCs/>
              </w:rPr>
            </w:pPr>
          </w:p>
        </w:tc>
      </w:tr>
      <w:tr w:rsidR="009515BD" w14:paraId="151B0419" w14:textId="77777777" w:rsidTr="0011449F">
        <w:trPr>
          <w:cantSplit/>
          <w:trHeight w:val="560"/>
        </w:trPr>
        <w:tc>
          <w:tcPr>
            <w:tcW w:w="7054" w:type="dxa"/>
            <w:gridSpan w:val="2"/>
            <w:tcBorders>
              <w:left w:val="nil"/>
              <w:right w:val="nil"/>
            </w:tcBorders>
          </w:tcPr>
          <w:p w14:paraId="151B0417" w14:textId="77777777" w:rsidR="0011449F" w:rsidRPr="00D4431F" w:rsidRDefault="00743DEC" w:rsidP="00D4431F">
            <w:pPr>
              <w:spacing w:line="240" w:lineRule="auto"/>
              <w:jc w:val="both"/>
              <w:rPr>
                <w:rFonts w:cstheme="minorHAnsi"/>
                <w:b/>
                <w:bCs/>
              </w:rPr>
            </w:pPr>
          </w:p>
        </w:tc>
        <w:tc>
          <w:tcPr>
            <w:tcW w:w="2722" w:type="dxa"/>
            <w:gridSpan w:val="2"/>
            <w:tcBorders>
              <w:top w:val="single" w:sz="4" w:space="0" w:color="FFFFFF" w:themeColor="background1"/>
              <w:left w:val="nil"/>
              <w:right w:val="nil"/>
            </w:tcBorders>
          </w:tcPr>
          <w:p w14:paraId="151B0418" w14:textId="77777777" w:rsidR="0011449F" w:rsidRPr="00D4431F" w:rsidRDefault="00743DEC" w:rsidP="00D4431F">
            <w:pPr>
              <w:spacing w:line="240" w:lineRule="auto"/>
              <w:jc w:val="both"/>
              <w:rPr>
                <w:rFonts w:cstheme="minorHAnsi"/>
                <w:b/>
                <w:bCs/>
              </w:rPr>
            </w:pPr>
          </w:p>
        </w:tc>
      </w:tr>
      <w:tr w:rsidR="009515BD" w14:paraId="151B041C" w14:textId="77777777" w:rsidTr="0011449F">
        <w:trPr>
          <w:cantSplit/>
        </w:trPr>
        <w:tc>
          <w:tcPr>
            <w:tcW w:w="7366" w:type="dxa"/>
            <w:gridSpan w:val="3"/>
            <w:shd w:val="clear" w:color="auto" w:fill="BFBFBF"/>
            <w:vAlign w:val="center"/>
          </w:tcPr>
          <w:p w14:paraId="151B041A" w14:textId="77777777" w:rsidR="0011449F" w:rsidRDefault="00875B26" w:rsidP="0011449F">
            <w:pPr>
              <w:spacing w:line="240" w:lineRule="auto"/>
              <w:rPr>
                <w:rFonts w:cstheme="minorHAnsi"/>
                <w:b/>
                <w:bCs/>
              </w:rPr>
            </w:pPr>
            <w:r w:rsidRPr="00D4431F">
              <w:rPr>
                <w:rFonts w:cstheme="minorHAnsi"/>
                <w:b/>
                <w:bCs/>
              </w:rPr>
              <w:t>T</w:t>
            </w:r>
            <w:r>
              <w:rPr>
                <w:rFonts w:cstheme="minorHAnsi"/>
                <w:b/>
                <w:bCs/>
              </w:rPr>
              <w:t>itle</w:t>
            </w:r>
          </w:p>
        </w:tc>
        <w:tc>
          <w:tcPr>
            <w:tcW w:w="2410" w:type="dxa"/>
            <w:shd w:val="clear" w:color="auto" w:fill="BFBFBF"/>
            <w:vAlign w:val="center"/>
          </w:tcPr>
          <w:p w14:paraId="151B041B" w14:textId="77777777" w:rsidR="0011449F" w:rsidRPr="00D4431F" w:rsidRDefault="00875B26" w:rsidP="001B5749">
            <w:pPr>
              <w:spacing w:line="240" w:lineRule="auto"/>
              <w:jc w:val="center"/>
              <w:rPr>
                <w:rFonts w:cstheme="minorHAnsi"/>
                <w:b/>
                <w:bCs/>
              </w:rPr>
            </w:pPr>
            <w:r>
              <w:rPr>
                <w:rFonts w:cstheme="minorHAnsi"/>
                <w:b/>
                <w:bCs/>
              </w:rPr>
              <w:t>Report of</w:t>
            </w:r>
          </w:p>
        </w:tc>
      </w:tr>
      <w:tr w:rsidR="009515BD" w14:paraId="151B041F" w14:textId="77777777" w:rsidTr="0011449F">
        <w:trPr>
          <w:cantSplit/>
          <w:trHeight w:val="667"/>
        </w:trPr>
        <w:tc>
          <w:tcPr>
            <w:tcW w:w="7366" w:type="dxa"/>
            <w:gridSpan w:val="3"/>
            <w:vAlign w:val="center"/>
          </w:tcPr>
          <w:p w14:paraId="151B041D" w14:textId="77777777" w:rsidR="0011449F" w:rsidRPr="0011449F" w:rsidRDefault="00875B26" w:rsidP="0011449F">
            <w:pPr>
              <w:spacing w:line="240" w:lineRule="auto"/>
              <w:rPr>
                <w:rFonts w:cstheme="minorHAnsi"/>
                <w:b/>
                <w:bCs/>
              </w:rPr>
            </w:pPr>
            <w:r w:rsidRPr="0011449F">
              <w:rPr>
                <w:rFonts w:asciiTheme="majorHAnsi" w:hAnsiTheme="majorHAnsi" w:cstheme="majorHAnsi"/>
                <w:b/>
              </w:rPr>
              <w:fldChar w:fldCharType="begin"/>
            </w:r>
            <w:r w:rsidRPr="0011449F">
              <w:rPr>
                <w:rFonts w:asciiTheme="majorHAnsi" w:hAnsiTheme="majorHAnsi" w:cstheme="majorHAnsi"/>
                <w:b/>
              </w:rPr>
              <w:instrText xml:space="preserve"> DOCPROPERTY  IssueTitle  \* MERGEFORMAT </w:instrText>
            </w:r>
            <w:r w:rsidRPr="0011449F">
              <w:rPr>
                <w:rFonts w:asciiTheme="majorHAnsi" w:hAnsiTheme="majorHAnsi" w:cstheme="majorHAnsi"/>
                <w:b/>
              </w:rPr>
              <w:fldChar w:fldCharType="separate"/>
            </w:r>
            <w:r w:rsidRPr="0011449F">
              <w:rPr>
                <w:rFonts w:asciiTheme="majorHAnsi" w:hAnsiTheme="majorHAnsi" w:cstheme="majorHAnsi"/>
                <w:b/>
              </w:rPr>
              <w:t>Draft Annual Governance Statement</w:t>
            </w:r>
            <w:r w:rsidRPr="0011449F">
              <w:rPr>
                <w:rFonts w:asciiTheme="majorHAnsi" w:hAnsiTheme="majorHAnsi" w:cstheme="majorHAnsi"/>
                <w:b/>
              </w:rPr>
              <w:fldChar w:fldCharType="end"/>
            </w:r>
          </w:p>
        </w:tc>
        <w:tc>
          <w:tcPr>
            <w:tcW w:w="2410" w:type="dxa"/>
            <w:vAlign w:val="center"/>
          </w:tcPr>
          <w:p w14:paraId="4C54DC7C" w14:textId="295A8D87" w:rsidR="00EB5157" w:rsidRDefault="00EB5157" w:rsidP="001B5749">
            <w:pPr>
              <w:spacing w:line="240" w:lineRule="auto"/>
              <w:jc w:val="center"/>
              <w:rPr>
                <w:rFonts w:cstheme="minorHAnsi"/>
                <w:b/>
                <w:bCs/>
              </w:rPr>
            </w:pPr>
            <w:r>
              <w:rPr>
                <w:rFonts w:cstheme="minorHAnsi"/>
                <w:b/>
                <w:bCs/>
              </w:rPr>
              <w:t>Director of Governance</w:t>
            </w:r>
          </w:p>
          <w:p w14:paraId="151B041E" w14:textId="428953A4" w:rsidR="0011449F" w:rsidRPr="00D4431F" w:rsidRDefault="00EB5157" w:rsidP="001B5749">
            <w:pPr>
              <w:spacing w:line="240" w:lineRule="auto"/>
              <w:jc w:val="center"/>
              <w:rPr>
                <w:rFonts w:cstheme="minorHAnsi"/>
                <w:b/>
                <w:bCs/>
              </w:rPr>
            </w:pPr>
            <w:r>
              <w:rPr>
                <w:rFonts w:cstheme="minorHAnsi"/>
                <w:b/>
                <w:bCs/>
              </w:rPr>
              <w:t>(Monitoring Officer)</w:t>
            </w:r>
            <w:r w:rsidR="00875B26" w:rsidRPr="00D4431F">
              <w:rPr>
                <w:rFonts w:cstheme="minorHAnsi"/>
                <w:b/>
                <w:bCs/>
              </w:rPr>
              <w:fldChar w:fldCharType="begin"/>
            </w:r>
            <w:r w:rsidR="00875B26" w:rsidRPr="00D4431F">
              <w:rPr>
                <w:rFonts w:cstheme="minorHAnsi"/>
                <w:b/>
                <w:bCs/>
              </w:rPr>
              <w:instrText xml:space="preserve"> DOCPROPERTY  LeadDirector  \* MERGEFORMAT </w:instrText>
            </w:r>
            <w:r w:rsidR="00875B26" w:rsidRPr="00D4431F">
              <w:rPr>
                <w:rFonts w:cstheme="minorHAnsi"/>
                <w:b/>
                <w:bCs/>
              </w:rPr>
              <w:fldChar w:fldCharType="end"/>
            </w:r>
          </w:p>
        </w:tc>
      </w:tr>
    </w:tbl>
    <w:p w14:paraId="151B0420" w14:textId="77777777" w:rsidR="00D4431F" w:rsidRPr="00D4431F" w:rsidRDefault="00743DEC" w:rsidP="00D4431F">
      <w:pPr>
        <w:spacing w:line="240" w:lineRule="auto"/>
        <w:jc w:val="both"/>
        <w:rPr>
          <w:rFonts w:cstheme="minorHAnsi"/>
          <w:b/>
          <w:bC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gridCol w:w="3266"/>
      </w:tblGrid>
      <w:tr w:rsidR="009515BD" w14:paraId="151B0426" w14:textId="77777777" w:rsidTr="008E66FA">
        <w:tc>
          <w:tcPr>
            <w:tcW w:w="6652" w:type="dxa"/>
            <w:shd w:val="clear" w:color="auto" w:fill="auto"/>
          </w:tcPr>
          <w:p w14:paraId="151B0421" w14:textId="77777777" w:rsidR="00D4431F" w:rsidRPr="00D4431F" w:rsidRDefault="00875B26" w:rsidP="005C459D">
            <w:pPr>
              <w:spacing w:after="0" w:line="240" w:lineRule="auto"/>
              <w:jc w:val="both"/>
              <w:rPr>
                <w:rFonts w:cstheme="minorHAnsi"/>
                <w:bCs/>
              </w:rPr>
            </w:pPr>
            <w:r w:rsidRPr="00D4431F">
              <w:rPr>
                <w:rFonts w:cstheme="minorHAnsi"/>
                <w:bCs/>
              </w:rPr>
              <w:t>Is this report confidential?</w:t>
            </w:r>
          </w:p>
        </w:tc>
        <w:tc>
          <w:tcPr>
            <w:tcW w:w="3266" w:type="dxa"/>
            <w:shd w:val="clear" w:color="auto" w:fill="auto"/>
          </w:tcPr>
          <w:p w14:paraId="151B0424" w14:textId="77777777" w:rsidR="00D4431F" w:rsidRPr="00D4431F" w:rsidRDefault="00875B26" w:rsidP="005C459D">
            <w:pPr>
              <w:spacing w:after="0" w:line="240" w:lineRule="auto"/>
              <w:jc w:val="both"/>
              <w:rPr>
                <w:rFonts w:cstheme="minorHAnsi"/>
                <w:bCs/>
              </w:rPr>
            </w:pPr>
            <w:r w:rsidRPr="00D4431F">
              <w:rPr>
                <w:rFonts w:cstheme="minorHAnsi"/>
                <w:bCs/>
              </w:rPr>
              <w:t xml:space="preserve">No </w:t>
            </w:r>
          </w:p>
          <w:p w14:paraId="151B0425" w14:textId="7E0BB55B" w:rsidR="00D4431F" w:rsidRPr="00D4431F" w:rsidRDefault="00743DEC" w:rsidP="005C459D">
            <w:pPr>
              <w:spacing w:after="0" w:line="240" w:lineRule="auto"/>
              <w:jc w:val="both"/>
              <w:rPr>
                <w:rFonts w:cstheme="minorHAnsi"/>
                <w:bCs/>
                <w:i/>
              </w:rPr>
            </w:pPr>
          </w:p>
        </w:tc>
      </w:tr>
    </w:tbl>
    <w:p w14:paraId="151B0427" w14:textId="77777777" w:rsidR="00D4431F" w:rsidRPr="00D4431F" w:rsidRDefault="00743DEC" w:rsidP="00D4431F">
      <w:pPr>
        <w:spacing w:line="240" w:lineRule="auto"/>
        <w:jc w:val="both"/>
        <w:rPr>
          <w:rFonts w:cstheme="minorHAnsi"/>
          <w:b/>
          <w:bCs/>
        </w:rPr>
      </w:pPr>
    </w:p>
    <w:p w14:paraId="151B0429" w14:textId="77777777" w:rsidR="00D4431F" w:rsidRPr="00CA04F3" w:rsidRDefault="00875B26" w:rsidP="00CA04F3">
      <w:pPr>
        <w:pStyle w:val="Heading2"/>
        <w:rPr>
          <w:rFonts w:asciiTheme="majorHAnsi" w:hAnsiTheme="majorHAnsi" w:cstheme="majorHAnsi"/>
          <w:sz w:val="2"/>
          <w:szCs w:val="22"/>
        </w:rPr>
      </w:pPr>
      <w:r w:rsidRPr="00CA04F3">
        <w:rPr>
          <w:rFonts w:asciiTheme="majorHAnsi" w:hAnsiTheme="majorHAnsi" w:cstheme="majorHAnsi"/>
          <w:sz w:val="22"/>
        </w:rPr>
        <w:t>Purpose of the Report</w:t>
      </w:r>
    </w:p>
    <w:p w14:paraId="151B042A" w14:textId="5DCA177E" w:rsidR="006149F1" w:rsidRPr="00EB5157" w:rsidRDefault="00875B26" w:rsidP="006149F1">
      <w:pPr>
        <w:numPr>
          <w:ilvl w:val="0"/>
          <w:numId w:val="8"/>
        </w:numPr>
        <w:spacing w:after="0" w:line="240" w:lineRule="auto"/>
        <w:jc w:val="both"/>
        <w:rPr>
          <w:rFonts w:cstheme="minorHAnsi"/>
          <w:bCs/>
          <w:iCs/>
        </w:rPr>
      </w:pPr>
      <w:r w:rsidRPr="00D4431F">
        <w:rPr>
          <w:rFonts w:cstheme="minorHAnsi"/>
          <w:bCs/>
          <w:i/>
        </w:rPr>
        <w:t xml:space="preserve"> </w:t>
      </w:r>
      <w:r w:rsidR="00EB5157">
        <w:rPr>
          <w:rFonts w:cstheme="minorHAnsi"/>
          <w:bCs/>
          <w:iCs/>
        </w:rPr>
        <w:t>To present the Annual Governance Statement for the period 2020/21.</w:t>
      </w:r>
    </w:p>
    <w:p w14:paraId="151B042B" w14:textId="77777777" w:rsidR="006149F1" w:rsidRPr="00CA04F3" w:rsidRDefault="00875B26" w:rsidP="00CA04F3">
      <w:pPr>
        <w:pStyle w:val="Heading2"/>
        <w:rPr>
          <w:rFonts w:asciiTheme="majorHAnsi" w:hAnsiTheme="majorHAnsi" w:cstheme="majorHAnsi"/>
          <w:sz w:val="22"/>
        </w:rPr>
      </w:pPr>
      <w:r w:rsidRPr="00CA04F3">
        <w:rPr>
          <w:rFonts w:asciiTheme="majorHAnsi" w:hAnsiTheme="majorHAnsi" w:cstheme="majorHAnsi"/>
          <w:sz w:val="22"/>
        </w:rPr>
        <w:t>Recommendations</w:t>
      </w:r>
    </w:p>
    <w:p w14:paraId="151B042C" w14:textId="2A34ED75" w:rsidR="00D4431F" w:rsidRPr="00CA04F3" w:rsidRDefault="00EB5157" w:rsidP="00CA04F3">
      <w:pPr>
        <w:numPr>
          <w:ilvl w:val="0"/>
          <w:numId w:val="8"/>
        </w:numPr>
        <w:spacing w:after="0" w:line="240" w:lineRule="auto"/>
        <w:jc w:val="both"/>
        <w:rPr>
          <w:rFonts w:cstheme="minorHAnsi"/>
          <w:bCs/>
        </w:rPr>
      </w:pPr>
      <w:r>
        <w:rPr>
          <w:rFonts w:cstheme="minorHAnsi"/>
          <w:bCs/>
          <w:iCs/>
        </w:rPr>
        <w:t>That the Annual Governance Statement be approved as a correct statement of the Council</w:t>
      </w:r>
      <w:r w:rsidR="00743DEC">
        <w:rPr>
          <w:rFonts w:cstheme="minorHAnsi"/>
          <w:bCs/>
          <w:iCs/>
        </w:rPr>
        <w:t>’</w:t>
      </w:r>
      <w:bookmarkStart w:id="0" w:name="_GoBack"/>
      <w:bookmarkEnd w:id="0"/>
      <w:r>
        <w:rPr>
          <w:rFonts w:cstheme="minorHAnsi"/>
          <w:bCs/>
          <w:iCs/>
        </w:rPr>
        <w:t>s governance environment and be recommended to the Leader and Chief Executive for signature.</w:t>
      </w:r>
    </w:p>
    <w:p w14:paraId="151B042D" w14:textId="77777777" w:rsidR="00D4431F" w:rsidRPr="00CA04F3" w:rsidRDefault="00875B26" w:rsidP="00CA04F3">
      <w:pPr>
        <w:pStyle w:val="Heading2"/>
        <w:rPr>
          <w:rFonts w:asciiTheme="majorHAnsi" w:hAnsiTheme="majorHAnsi" w:cstheme="majorHAnsi"/>
          <w:sz w:val="22"/>
        </w:rPr>
      </w:pPr>
      <w:r w:rsidRPr="00CA04F3">
        <w:rPr>
          <w:rFonts w:asciiTheme="majorHAnsi" w:hAnsiTheme="majorHAnsi" w:cstheme="majorHAnsi"/>
          <w:sz w:val="22"/>
        </w:rPr>
        <w:t>Reasons for recommendations</w:t>
      </w:r>
    </w:p>
    <w:p w14:paraId="151B042E" w14:textId="2495C30C" w:rsidR="00D4431F" w:rsidRPr="00EB5157" w:rsidRDefault="00875B26" w:rsidP="00CA04F3">
      <w:pPr>
        <w:numPr>
          <w:ilvl w:val="0"/>
          <w:numId w:val="8"/>
        </w:numPr>
        <w:spacing w:after="0" w:line="240" w:lineRule="auto"/>
        <w:jc w:val="both"/>
        <w:rPr>
          <w:rFonts w:cstheme="minorHAnsi"/>
          <w:bCs/>
          <w:iCs/>
        </w:rPr>
      </w:pPr>
      <w:r w:rsidRPr="00D4431F">
        <w:rPr>
          <w:rFonts w:cstheme="minorHAnsi"/>
          <w:bCs/>
        </w:rPr>
        <w:t xml:space="preserve"> </w:t>
      </w:r>
      <w:r w:rsidR="00EB5157">
        <w:rPr>
          <w:rFonts w:cstheme="minorHAnsi"/>
          <w:bCs/>
          <w:iCs/>
        </w:rPr>
        <w:t>The Annual Governance Statement has been prepared in accordance with CIPFA/SOLACE Guidance and has drawn from evidence sources identified in the statement to reach its conclusions.</w:t>
      </w:r>
    </w:p>
    <w:p w14:paraId="151B042F" w14:textId="77777777" w:rsidR="00D4431F" w:rsidRPr="00CA04F3" w:rsidRDefault="00875B26" w:rsidP="00CA04F3">
      <w:pPr>
        <w:pStyle w:val="Heading2"/>
        <w:rPr>
          <w:rFonts w:asciiTheme="majorHAnsi" w:hAnsiTheme="majorHAnsi" w:cstheme="majorHAnsi"/>
          <w:sz w:val="22"/>
        </w:rPr>
      </w:pPr>
      <w:r w:rsidRPr="00CA04F3">
        <w:rPr>
          <w:rFonts w:asciiTheme="majorHAnsi" w:hAnsiTheme="majorHAnsi" w:cstheme="majorHAnsi"/>
          <w:sz w:val="22"/>
        </w:rPr>
        <w:t>Other options considered and rejected</w:t>
      </w:r>
    </w:p>
    <w:p w14:paraId="151B0430" w14:textId="287221F4" w:rsidR="00D4431F" w:rsidRPr="00EB5157" w:rsidRDefault="00EB5157" w:rsidP="00CA04F3">
      <w:pPr>
        <w:numPr>
          <w:ilvl w:val="0"/>
          <w:numId w:val="8"/>
        </w:numPr>
        <w:spacing w:after="0" w:line="240" w:lineRule="auto"/>
        <w:jc w:val="both"/>
        <w:rPr>
          <w:rFonts w:cstheme="minorHAnsi"/>
          <w:bCs/>
          <w:iCs/>
        </w:rPr>
      </w:pPr>
      <w:r>
        <w:rPr>
          <w:rFonts w:cstheme="minorHAnsi"/>
          <w:bCs/>
          <w:iCs/>
        </w:rPr>
        <w:t>The Council are legally obliged to prepare an Annual Governance Statement</w:t>
      </w:r>
      <w:r w:rsidR="00006FC7">
        <w:rPr>
          <w:rFonts w:cstheme="minorHAnsi"/>
          <w:bCs/>
          <w:iCs/>
        </w:rPr>
        <w:t>.</w:t>
      </w:r>
    </w:p>
    <w:p w14:paraId="151B0433" w14:textId="77777777" w:rsidR="00D4431F" w:rsidRPr="00CA04F3" w:rsidRDefault="00875B26" w:rsidP="00CA04F3">
      <w:pPr>
        <w:pStyle w:val="Heading2"/>
        <w:rPr>
          <w:rFonts w:asciiTheme="majorHAnsi" w:hAnsiTheme="majorHAnsi" w:cstheme="majorHAnsi"/>
          <w:sz w:val="22"/>
        </w:rPr>
      </w:pPr>
      <w:r w:rsidRPr="00CA04F3">
        <w:rPr>
          <w:rFonts w:asciiTheme="majorHAnsi" w:hAnsiTheme="majorHAnsi" w:cstheme="majorHAnsi"/>
          <w:sz w:val="22"/>
        </w:rPr>
        <w:t>Corporate outcomes</w:t>
      </w:r>
    </w:p>
    <w:p w14:paraId="151B0434" w14:textId="77777777" w:rsidR="00D4431F" w:rsidRPr="006149F1" w:rsidRDefault="00875B26" w:rsidP="00D4431F">
      <w:pPr>
        <w:numPr>
          <w:ilvl w:val="0"/>
          <w:numId w:val="8"/>
        </w:numPr>
        <w:spacing w:after="0" w:line="240" w:lineRule="auto"/>
        <w:jc w:val="both"/>
        <w:rPr>
          <w:rFonts w:cstheme="minorHAnsi"/>
          <w:bCs/>
          <w:i/>
        </w:rPr>
      </w:pPr>
      <w:r w:rsidRPr="00D4431F">
        <w:rPr>
          <w:rFonts w:cstheme="minorHAnsi"/>
          <w:bCs/>
        </w:rPr>
        <w:t xml:space="preserve"> The report relates to the following corporate priorities: </w:t>
      </w:r>
      <w:r w:rsidRPr="00D4431F">
        <w:rPr>
          <w:rFonts w:cstheme="minorHAnsi"/>
          <w:bCs/>
          <w:i/>
        </w:rPr>
        <w:t>(tick all those applicable):</w:t>
      </w:r>
    </w:p>
    <w:p w14:paraId="151B0435" w14:textId="77777777" w:rsidR="006149F1" w:rsidRPr="00D4431F" w:rsidRDefault="00743DEC" w:rsidP="006149F1">
      <w:pPr>
        <w:spacing w:after="0" w:line="240" w:lineRule="auto"/>
        <w:ind w:left="720"/>
        <w:jc w:val="both"/>
        <w:rPr>
          <w:rFonts w:cstheme="minorHAnsi"/>
          <w:bCs/>
          <w:i/>
        </w:rPr>
      </w:pPr>
    </w:p>
    <w:tbl>
      <w:tblPr>
        <w:tblW w:w="952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gridCol w:w="3402"/>
        <w:gridCol w:w="851"/>
      </w:tblGrid>
      <w:tr w:rsidR="009515BD" w14:paraId="151B043B" w14:textId="77777777" w:rsidTr="008E66FA">
        <w:tc>
          <w:tcPr>
            <w:tcW w:w="4423" w:type="dxa"/>
            <w:shd w:val="clear" w:color="auto" w:fill="auto"/>
          </w:tcPr>
          <w:p w14:paraId="151B0436" w14:textId="77777777" w:rsidR="00D4431F" w:rsidRPr="00D4431F" w:rsidRDefault="00875B26" w:rsidP="006149F1">
            <w:pPr>
              <w:spacing w:after="0" w:line="240" w:lineRule="auto"/>
              <w:jc w:val="both"/>
              <w:rPr>
                <w:rFonts w:cstheme="minorHAnsi"/>
                <w:bCs/>
              </w:rPr>
            </w:pPr>
            <w:r w:rsidRPr="00D4431F">
              <w:rPr>
                <w:rFonts w:cstheme="minorHAnsi"/>
                <w:bCs/>
              </w:rPr>
              <w:t>An exemplary council</w:t>
            </w:r>
          </w:p>
          <w:p w14:paraId="151B0437" w14:textId="77777777" w:rsidR="00D4431F" w:rsidRPr="00D4431F" w:rsidRDefault="00743DEC" w:rsidP="006149F1">
            <w:pPr>
              <w:spacing w:after="0" w:line="240" w:lineRule="auto"/>
              <w:jc w:val="both"/>
              <w:rPr>
                <w:rFonts w:cstheme="minorHAnsi"/>
                <w:bCs/>
              </w:rPr>
            </w:pPr>
          </w:p>
        </w:tc>
        <w:tc>
          <w:tcPr>
            <w:tcW w:w="850" w:type="dxa"/>
            <w:shd w:val="clear" w:color="auto" w:fill="auto"/>
          </w:tcPr>
          <w:p w14:paraId="151B0438" w14:textId="3D8D4FCE" w:rsidR="00D4431F" w:rsidRPr="00D4431F" w:rsidRDefault="00006FC7" w:rsidP="006149F1">
            <w:pPr>
              <w:spacing w:after="0" w:line="240" w:lineRule="auto"/>
              <w:jc w:val="both"/>
              <w:rPr>
                <w:rFonts w:cstheme="minorHAnsi"/>
                <w:bCs/>
              </w:rPr>
            </w:pPr>
            <w:r>
              <w:rPr>
                <w:rFonts w:cstheme="minorHAnsi"/>
                <w:bCs/>
              </w:rPr>
              <w:t>X</w:t>
            </w:r>
          </w:p>
        </w:tc>
        <w:tc>
          <w:tcPr>
            <w:tcW w:w="3402" w:type="dxa"/>
          </w:tcPr>
          <w:p w14:paraId="151B0439" w14:textId="77777777" w:rsidR="00D4431F" w:rsidRPr="00D4431F" w:rsidRDefault="00875B26" w:rsidP="006149F1">
            <w:pPr>
              <w:spacing w:after="0" w:line="240" w:lineRule="auto"/>
              <w:jc w:val="both"/>
              <w:rPr>
                <w:rFonts w:cstheme="minorHAnsi"/>
                <w:bCs/>
              </w:rPr>
            </w:pPr>
            <w:r w:rsidRPr="00D4431F">
              <w:rPr>
                <w:rFonts w:cstheme="minorHAnsi"/>
                <w:bCs/>
              </w:rPr>
              <w:t>Thriving communities</w:t>
            </w:r>
          </w:p>
        </w:tc>
        <w:tc>
          <w:tcPr>
            <w:tcW w:w="851" w:type="dxa"/>
          </w:tcPr>
          <w:p w14:paraId="151B043A" w14:textId="77777777" w:rsidR="00D4431F" w:rsidRPr="00D4431F" w:rsidRDefault="00743DEC" w:rsidP="006149F1">
            <w:pPr>
              <w:spacing w:after="0" w:line="240" w:lineRule="auto"/>
              <w:jc w:val="both"/>
              <w:rPr>
                <w:rFonts w:cstheme="minorHAnsi"/>
                <w:bCs/>
              </w:rPr>
            </w:pPr>
          </w:p>
        </w:tc>
      </w:tr>
      <w:tr w:rsidR="009515BD" w14:paraId="151B0440" w14:textId="77777777" w:rsidTr="008E66FA">
        <w:tc>
          <w:tcPr>
            <w:tcW w:w="4423" w:type="dxa"/>
            <w:shd w:val="clear" w:color="auto" w:fill="auto"/>
          </w:tcPr>
          <w:p w14:paraId="151B043C" w14:textId="77777777" w:rsidR="00D4431F" w:rsidRPr="00D4431F" w:rsidRDefault="00875B26" w:rsidP="006149F1">
            <w:pPr>
              <w:spacing w:after="0" w:line="240" w:lineRule="auto"/>
              <w:jc w:val="both"/>
              <w:rPr>
                <w:rFonts w:cstheme="minorHAnsi"/>
                <w:bCs/>
              </w:rPr>
            </w:pPr>
            <w:r w:rsidRPr="00D4431F">
              <w:rPr>
                <w:rFonts w:cstheme="minorHAnsi"/>
                <w:bCs/>
              </w:rPr>
              <w:t>A fair local economy that works for everyone</w:t>
            </w:r>
          </w:p>
        </w:tc>
        <w:tc>
          <w:tcPr>
            <w:tcW w:w="850" w:type="dxa"/>
            <w:shd w:val="clear" w:color="auto" w:fill="auto"/>
          </w:tcPr>
          <w:p w14:paraId="151B043D" w14:textId="77777777" w:rsidR="00D4431F" w:rsidRPr="00D4431F" w:rsidRDefault="00743DEC" w:rsidP="006149F1">
            <w:pPr>
              <w:spacing w:after="0" w:line="240" w:lineRule="auto"/>
              <w:jc w:val="both"/>
              <w:rPr>
                <w:rFonts w:cstheme="minorHAnsi"/>
                <w:bCs/>
              </w:rPr>
            </w:pPr>
          </w:p>
        </w:tc>
        <w:tc>
          <w:tcPr>
            <w:tcW w:w="3402" w:type="dxa"/>
          </w:tcPr>
          <w:p w14:paraId="151B043E" w14:textId="77777777" w:rsidR="00D4431F" w:rsidRPr="00D4431F" w:rsidRDefault="00875B26" w:rsidP="006149F1">
            <w:pPr>
              <w:spacing w:after="0" w:line="240" w:lineRule="auto"/>
              <w:jc w:val="both"/>
              <w:rPr>
                <w:rFonts w:cstheme="minorHAnsi"/>
                <w:bCs/>
              </w:rPr>
            </w:pPr>
            <w:r w:rsidRPr="00D4431F">
              <w:rPr>
                <w:rFonts w:cstheme="minorHAnsi"/>
                <w:bCs/>
              </w:rPr>
              <w:t>Good homes, green spaces, healthy places</w:t>
            </w:r>
          </w:p>
        </w:tc>
        <w:tc>
          <w:tcPr>
            <w:tcW w:w="851" w:type="dxa"/>
          </w:tcPr>
          <w:p w14:paraId="151B043F" w14:textId="77777777" w:rsidR="00D4431F" w:rsidRPr="00D4431F" w:rsidRDefault="00743DEC" w:rsidP="006149F1">
            <w:pPr>
              <w:spacing w:after="0" w:line="240" w:lineRule="auto"/>
              <w:jc w:val="both"/>
              <w:rPr>
                <w:rFonts w:cstheme="minorHAnsi"/>
                <w:bCs/>
              </w:rPr>
            </w:pPr>
          </w:p>
        </w:tc>
      </w:tr>
    </w:tbl>
    <w:p w14:paraId="151B0441" w14:textId="77777777" w:rsidR="00D4431F" w:rsidRPr="00D4431F" w:rsidRDefault="00743DEC" w:rsidP="00D4431F">
      <w:pPr>
        <w:spacing w:line="240" w:lineRule="auto"/>
        <w:jc w:val="both"/>
        <w:rPr>
          <w:rFonts w:cstheme="minorHAnsi"/>
          <w:bCs/>
        </w:rPr>
      </w:pPr>
    </w:p>
    <w:p w14:paraId="151B0442" w14:textId="77777777" w:rsidR="00D4431F" w:rsidRPr="00CA04F3" w:rsidRDefault="00875B26" w:rsidP="00CA04F3">
      <w:pPr>
        <w:pStyle w:val="Heading2"/>
        <w:rPr>
          <w:rFonts w:asciiTheme="majorHAnsi" w:hAnsiTheme="majorHAnsi" w:cstheme="majorHAnsi"/>
          <w:sz w:val="22"/>
        </w:rPr>
      </w:pPr>
      <w:r w:rsidRPr="00CA04F3">
        <w:rPr>
          <w:rFonts w:asciiTheme="majorHAnsi" w:hAnsiTheme="majorHAnsi" w:cstheme="majorHAnsi"/>
          <w:sz w:val="22"/>
        </w:rPr>
        <w:t>Background to the report</w:t>
      </w:r>
    </w:p>
    <w:p w14:paraId="4BC14E62" w14:textId="77777777" w:rsidR="00006FC7" w:rsidRPr="00E76531" w:rsidRDefault="00006FC7" w:rsidP="00006FC7">
      <w:pPr>
        <w:pStyle w:val="ListParagraph"/>
        <w:numPr>
          <w:ilvl w:val="0"/>
          <w:numId w:val="8"/>
        </w:numPr>
        <w:rPr>
          <w:rFonts w:ascii="Arial" w:hAnsi="Arial" w:cs="Arial"/>
        </w:rPr>
      </w:pPr>
      <w:r w:rsidRPr="00E76531">
        <w:rPr>
          <w:rFonts w:ascii="Arial" w:hAnsi="Arial" w:cs="Arial"/>
        </w:rPr>
        <w:lastRenderedPageBreak/>
        <w:t>The council is required to ensure that it has in place a sound system of governance, that it regularly reviews the effectiveness of that system and the it continuously seeks to achieve best value in service delivery. As part of that, the council is required to publish an Annual Governance Statement (AGS).</w:t>
      </w:r>
    </w:p>
    <w:p w14:paraId="51E8E955" w14:textId="77777777" w:rsidR="00006FC7" w:rsidRPr="00E76531" w:rsidRDefault="00006FC7" w:rsidP="00006FC7">
      <w:pPr>
        <w:pStyle w:val="ListParagraph"/>
        <w:ind w:left="1080"/>
        <w:rPr>
          <w:rFonts w:ascii="Arial" w:hAnsi="Arial" w:cs="Arial"/>
        </w:rPr>
      </w:pPr>
    </w:p>
    <w:p w14:paraId="6F4C32A6" w14:textId="0B00A783" w:rsidR="00006FC7" w:rsidRDefault="00006FC7" w:rsidP="00006FC7">
      <w:pPr>
        <w:pStyle w:val="ListParagraph"/>
        <w:numPr>
          <w:ilvl w:val="0"/>
          <w:numId w:val="8"/>
        </w:numPr>
        <w:rPr>
          <w:rFonts w:ascii="Arial" w:hAnsi="Arial" w:cs="Arial"/>
        </w:rPr>
      </w:pPr>
      <w:r w:rsidRPr="00E76531">
        <w:rPr>
          <w:rFonts w:ascii="Arial" w:hAnsi="Arial" w:cs="Arial"/>
        </w:rPr>
        <w:t>The Annual Governance Statement is developed alongside the Statement of Accounts but assesses the governance framework for the whole council and all of its activities. The form of the AGS and the approach taken to its development is based on guidance that is produced by CIPFA and SOLACE.</w:t>
      </w:r>
    </w:p>
    <w:p w14:paraId="77EFF83A" w14:textId="77777777" w:rsidR="00006FC7" w:rsidRPr="00006FC7" w:rsidRDefault="00006FC7" w:rsidP="00006FC7">
      <w:pPr>
        <w:pStyle w:val="ListParagraph"/>
        <w:rPr>
          <w:rFonts w:ascii="Arial" w:hAnsi="Arial" w:cs="Arial"/>
        </w:rPr>
      </w:pPr>
    </w:p>
    <w:p w14:paraId="058F02E4" w14:textId="25ACF4E8" w:rsidR="00006FC7" w:rsidRPr="00006FC7" w:rsidRDefault="00006FC7" w:rsidP="00006FC7">
      <w:pPr>
        <w:pStyle w:val="ListParagraph"/>
        <w:numPr>
          <w:ilvl w:val="0"/>
          <w:numId w:val="8"/>
        </w:numPr>
        <w:rPr>
          <w:rFonts w:ascii="Arial" w:hAnsi="Arial" w:cs="Arial"/>
        </w:rPr>
      </w:pPr>
      <w:r w:rsidRPr="00006FC7">
        <w:rPr>
          <w:rFonts w:ascii="Arial" w:hAnsi="Arial" w:cs="Arial"/>
        </w:rPr>
        <w:t>The guidance from CIPFA and SOLACE sets out that councils are obliged to</w:t>
      </w:r>
    </w:p>
    <w:p w14:paraId="5A6EA198" w14:textId="77777777" w:rsidR="00006FC7" w:rsidRPr="00E76531" w:rsidRDefault="00006FC7" w:rsidP="00006FC7">
      <w:pPr>
        <w:pStyle w:val="ListParagraph"/>
        <w:numPr>
          <w:ilvl w:val="0"/>
          <w:numId w:val="10"/>
        </w:numPr>
        <w:rPr>
          <w:rFonts w:ascii="Arial" w:hAnsi="Arial" w:cs="Arial"/>
        </w:rPr>
      </w:pPr>
      <w:r w:rsidRPr="00E76531">
        <w:rPr>
          <w:rFonts w:ascii="Arial" w:hAnsi="Arial" w:cs="Arial"/>
        </w:rPr>
        <w:t>Develop and maintain an up to date local code of governance consistent with the ‘core principles’ set out in the framework</w:t>
      </w:r>
    </w:p>
    <w:p w14:paraId="613A29F8" w14:textId="77777777" w:rsidR="00006FC7" w:rsidRPr="00E76531" w:rsidRDefault="00006FC7" w:rsidP="00006FC7">
      <w:pPr>
        <w:pStyle w:val="ListParagraph"/>
        <w:numPr>
          <w:ilvl w:val="0"/>
          <w:numId w:val="10"/>
        </w:numPr>
        <w:rPr>
          <w:rFonts w:ascii="Arial" w:hAnsi="Arial" w:cs="Arial"/>
        </w:rPr>
      </w:pPr>
      <w:r w:rsidRPr="00E76531">
        <w:rPr>
          <w:rFonts w:ascii="Arial" w:hAnsi="Arial" w:cs="Arial"/>
        </w:rPr>
        <w:t>Review their existing governance arrangements against the framework</w:t>
      </w:r>
    </w:p>
    <w:p w14:paraId="0F690290" w14:textId="77777777" w:rsidR="00006FC7" w:rsidRPr="00E76531" w:rsidRDefault="00006FC7" w:rsidP="00006FC7">
      <w:pPr>
        <w:pStyle w:val="ListParagraph"/>
        <w:numPr>
          <w:ilvl w:val="0"/>
          <w:numId w:val="10"/>
        </w:numPr>
        <w:rPr>
          <w:rFonts w:ascii="Arial" w:hAnsi="Arial" w:cs="Arial"/>
        </w:rPr>
      </w:pPr>
      <w:r w:rsidRPr="00E76531">
        <w:rPr>
          <w:rFonts w:ascii="Arial" w:hAnsi="Arial" w:cs="Arial"/>
        </w:rPr>
        <w:t>Prepare a governance statement in order to report publicly on the extent to which the council complies with its own code on an annual basis including how it monitored the effectiveness of its governance arrangements in the year and on any planned changes in the coming period</w:t>
      </w:r>
    </w:p>
    <w:p w14:paraId="4A93FE44" w14:textId="77777777" w:rsidR="00006FC7" w:rsidRPr="00E76531" w:rsidRDefault="00006FC7" w:rsidP="00006FC7">
      <w:pPr>
        <w:pStyle w:val="ListParagraph"/>
        <w:ind w:left="1080"/>
        <w:rPr>
          <w:rFonts w:ascii="Arial" w:hAnsi="Arial" w:cs="Arial"/>
        </w:rPr>
      </w:pPr>
    </w:p>
    <w:p w14:paraId="2A8E5A22" w14:textId="77777777" w:rsidR="00006FC7" w:rsidRPr="00E76531" w:rsidRDefault="00006FC7" w:rsidP="00006FC7">
      <w:pPr>
        <w:pStyle w:val="ListParagraph"/>
        <w:numPr>
          <w:ilvl w:val="0"/>
          <w:numId w:val="8"/>
        </w:numPr>
        <w:rPr>
          <w:rFonts w:ascii="Arial" w:hAnsi="Arial" w:cs="Arial"/>
        </w:rPr>
      </w:pPr>
      <w:r w:rsidRPr="00E76531">
        <w:rPr>
          <w:rFonts w:ascii="Arial" w:hAnsi="Arial" w:cs="Arial"/>
        </w:rPr>
        <w:t>The annual governance statement is required to be signed by the most senior officer (normally the Chief Executive) and the most senior member (normally the Leader), but it is developed and owned collectively by senior officers and members.</w:t>
      </w:r>
    </w:p>
    <w:p w14:paraId="3224A59E" w14:textId="77777777" w:rsidR="00006FC7" w:rsidRPr="00E76531" w:rsidRDefault="00006FC7" w:rsidP="00006FC7">
      <w:pPr>
        <w:pStyle w:val="ListParagraph"/>
        <w:ind w:left="1080"/>
        <w:rPr>
          <w:rFonts w:ascii="Arial" w:hAnsi="Arial" w:cs="Arial"/>
        </w:rPr>
      </w:pPr>
    </w:p>
    <w:p w14:paraId="42F25B04" w14:textId="77777777" w:rsidR="00006FC7" w:rsidRPr="00E76531" w:rsidRDefault="00006FC7" w:rsidP="00006FC7">
      <w:pPr>
        <w:pStyle w:val="ListParagraph"/>
        <w:numPr>
          <w:ilvl w:val="0"/>
          <w:numId w:val="8"/>
        </w:numPr>
        <w:rPr>
          <w:rFonts w:ascii="Arial" w:hAnsi="Arial" w:cs="Arial"/>
        </w:rPr>
      </w:pPr>
      <w:r w:rsidRPr="00E76531">
        <w:rPr>
          <w:rFonts w:ascii="Arial" w:hAnsi="Arial" w:cs="Arial"/>
        </w:rPr>
        <w:t>The guidance states that there should be a review undertaken by a body, such as the Governance Committee, that has not been involved in the production of the AGS.</w:t>
      </w:r>
    </w:p>
    <w:p w14:paraId="669A8044" w14:textId="77777777" w:rsidR="00006FC7" w:rsidRPr="00E76531" w:rsidRDefault="00006FC7" w:rsidP="00006FC7">
      <w:pPr>
        <w:pStyle w:val="ListParagraph"/>
        <w:rPr>
          <w:rFonts w:ascii="Arial" w:hAnsi="Arial" w:cs="Arial"/>
        </w:rPr>
      </w:pPr>
    </w:p>
    <w:p w14:paraId="5037AC69" w14:textId="77777777" w:rsidR="00006FC7" w:rsidRPr="00E76531" w:rsidRDefault="00006FC7" w:rsidP="00006FC7">
      <w:pPr>
        <w:pStyle w:val="ListParagraph"/>
        <w:numPr>
          <w:ilvl w:val="0"/>
          <w:numId w:val="8"/>
        </w:numPr>
        <w:ind w:left="709"/>
        <w:rPr>
          <w:rFonts w:ascii="Arial" w:hAnsi="Arial" w:cs="Arial"/>
        </w:rPr>
      </w:pPr>
      <w:r w:rsidRPr="00E76531">
        <w:rPr>
          <w:rFonts w:ascii="Arial" w:hAnsi="Arial" w:cs="Arial"/>
        </w:rPr>
        <w:t>The statement has five sections:</w:t>
      </w:r>
    </w:p>
    <w:p w14:paraId="02DE0DB7" w14:textId="1B2EA7CA" w:rsidR="00006FC7" w:rsidRPr="00E76531" w:rsidRDefault="00006FC7" w:rsidP="00006FC7">
      <w:pPr>
        <w:pStyle w:val="ListParagraph"/>
        <w:numPr>
          <w:ilvl w:val="0"/>
          <w:numId w:val="11"/>
        </w:numPr>
        <w:rPr>
          <w:rFonts w:ascii="Arial" w:hAnsi="Arial" w:cs="Arial"/>
        </w:rPr>
      </w:pPr>
      <w:r w:rsidRPr="00E76531">
        <w:rPr>
          <w:rFonts w:ascii="Arial" w:hAnsi="Arial" w:cs="Arial"/>
        </w:rPr>
        <w:t xml:space="preserve">Section one: </w:t>
      </w:r>
      <w:r>
        <w:rPr>
          <w:rFonts w:ascii="Arial" w:hAnsi="Arial" w:cs="Arial"/>
        </w:rPr>
        <w:t>introduction</w:t>
      </w:r>
    </w:p>
    <w:p w14:paraId="1BC0E998" w14:textId="4428CD91" w:rsidR="00006FC7" w:rsidRPr="00E76531" w:rsidRDefault="00006FC7" w:rsidP="00006FC7">
      <w:pPr>
        <w:pStyle w:val="ListParagraph"/>
        <w:numPr>
          <w:ilvl w:val="0"/>
          <w:numId w:val="11"/>
        </w:numPr>
        <w:rPr>
          <w:rFonts w:ascii="Arial" w:hAnsi="Arial" w:cs="Arial"/>
        </w:rPr>
      </w:pPr>
      <w:r w:rsidRPr="00E76531">
        <w:rPr>
          <w:rFonts w:ascii="Arial" w:hAnsi="Arial" w:cs="Arial"/>
        </w:rPr>
        <w:t xml:space="preserve">Section two: the council’s responsibility in producing an annual governance statement </w:t>
      </w:r>
      <w:r>
        <w:rPr>
          <w:rFonts w:ascii="Arial" w:hAnsi="Arial" w:cs="Arial"/>
        </w:rPr>
        <w:t xml:space="preserve">and </w:t>
      </w:r>
      <w:r w:rsidRPr="00E76531">
        <w:rPr>
          <w:rFonts w:ascii="Arial" w:hAnsi="Arial" w:cs="Arial"/>
        </w:rPr>
        <w:t>the purpose of the annual governance statement</w:t>
      </w:r>
    </w:p>
    <w:p w14:paraId="52CE23F8" w14:textId="77777777" w:rsidR="00006FC7" w:rsidRPr="00E76531" w:rsidRDefault="00006FC7" w:rsidP="00006FC7">
      <w:pPr>
        <w:pStyle w:val="ListParagraph"/>
        <w:numPr>
          <w:ilvl w:val="0"/>
          <w:numId w:val="11"/>
        </w:numPr>
        <w:rPr>
          <w:rFonts w:ascii="Arial" w:hAnsi="Arial" w:cs="Arial"/>
        </w:rPr>
      </w:pPr>
      <w:r w:rsidRPr="00E76531">
        <w:rPr>
          <w:rFonts w:ascii="Arial" w:hAnsi="Arial" w:cs="Arial"/>
        </w:rPr>
        <w:t>Section three: the governance framework, and how the council complies with its local code</w:t>
      </w:r>
    </w:p>
    <w:p w14:paraId="4946B0F8" w14:textId="77777777" w:rsidR="00006FC7" w:rsidRPr="00E76531" w:rsidRDefault="00006FC7" w:rsidP="00006FC7">
      <w:pPr>
        <w:pStyle w:val="ListParagraph"/>
        <w:numPr>
          <w:ilvl w:val="0"/>
          <w:numId w:val="11"/>
        </w:numPr>
        <w:rPr>
          <w:rFonts w:ascii="Arial" w:hAnsi="Arial" w:cs="Arial"/>
        </w:rPr>
      </w:pPr>
      <w:r w:rsidRPr="00E76531">
        <w:rPr>
          <w:rFonts w:ascii="Arial" w:hAnsi="Arial" w:cs="Arial"/>
        </w:rPr>
        <w:t xml:space="preserve">Section four: </w:t>
      </w:r>
      <w:r>
        <w:rPr>
          <w:rFonts w:ascii="Arial" w:hAnsi="Arial" w:cs="Arial"/>
        </w:rPr>
        <w:t>how the council reviews the effectiveness of the governance framework</w:t>
      </w:r>
    </w:p>
    <w:p w14:paraId="37FFE5B2" w14:textId="77777777" w:rsidR="00006FC7" w:rsidRPr="00E76531" w:rsidRDefault="00006FC7" w:rsidP="00006FC7">
      <w:pPr>
        <w:pStyle w:val="ListParagraph"/>
        <w:numPr>
          <w:ilvl w:val="0"/>
          <w:numId w:val="11"/>
        </w:numPr>
        <w:rPr>
          <w:rFonts w:ascii="Arial" w:hAnsi="Arial" w:cs="Arial"/>
        </w:rPr>
      </w:pPr>
      <w:r w:rsidRPr="00E76531">
        <w:rPr>
          <w:rFonts w:ascii="Arial" w:hAnsi="Arial" w:cs="Arial"/>
        </w:rPr>
        <w:t>Section five: the steps that have been taken to test and enhance the council’s governance framework, and the actions that need to be taken in the coming period.</w:t>
      </w:r>
    </w:p>
    <w:p w14:paraId="6F1BC211" w14:textId="77777777" w:rsidR="00006FC7" w:rsidRPr="00E76531" w:rsidRDefault="00006FC7" w:rsidP="00006FC7">
      <w:pPr>
        <w:pStyle w:val="ListParagraph"/>
        <w:ind w:left="1440"/>
        <w:rPr>
          <w:rFonts w:ascii="Arial" w:hAnsi="Arial" w:cs="Arial"/>
        </w:rPr>
      </w:pPr>
    </w:p>
    <w:p w14:paraId="16F0EF4E" w14:textId="77777777" w:rsidR="00006FC7" w:rsidRPr="00E76531" w:rsidRDefault="00006FC7" w:rsidP="00006FC7">
      <w:pPr>
        <w:pStyle w:val="ListParagraph"/>
        <w:numPr>
          <w:ilvl w:val="0"/>
          <w:numId w:val="8"/>
        </w:numPr>
        <w:rPr>
          <w:rFonts w:ascii="Arial" w:hAnsi="Arial" w:cs="Arial"/>
        </w:rPr>
      </w:pPr>
      <w:r w:rsidRPr="00E76531">
        <w:rPr>
          <w:rFonts w:ascii="Arial" w:hAnsi="Arial" w:cs="Arial"/>
        </w:rPr>
        <w:t>This report provides an overview of the key elements of the AGS, with the full AGS attached at appendix A.</w:t>
      </w:r>
    </w:p>
    <w:p w14:paraId="3C386416" w14:textId="00D05A38" w:rsidR="00006FC7" w:rsidRPr="00006FC7" w:rsidRDefault="00006FC7" w:rsidP="00006FC7">
      <w:pPr>
        <w:pStyle w:val="Heading2"/>
        <w:numPr>
          <w:ilvl w:val="0"/>
          <w:numId w:val="8"/>
        </w:numPr>
        <w:rPr>
          <w:rFonts w:asciiTheme="majorHAnsi" w:hAnsiTheme="majorHAnsi" w:cstheme="majorHAnsi"/>
          <w:sz w:val="22"/>
        </w:rPr>
      </w:pPr>
      <w:r>
        <w:rPr>
          <w:rFonts w:asciiTheme="majorHAnsi" w:hAnsiTheme="majorHAnsi" w:cstheme="majorHAnsi"/>
          <w:b w:val="0"/>
          <w:bCs w:val="0"/>
          <w:sz w:val="22"/>
        </w:rPr>
        <w:t>The AGS reflects that the Local Code of Corporate Governance was refreshed in March this year, and to reflect feedback from members on the length of the document the code has been hyperlinked rather than reproduced in the body of the statement.</w:t>
      </w:r>
    </w:p>
    <w:p w14:paraId="04E91335" w14:textId="388F4FAD" w:rsidR="003C3AD3" w:rsidRPr="00AA09D8" w:rsidRDefault="00006FC7" w:rsidP="003C3AD3">
      <w:pPr>
        <w:pStyle w:val="Heading2"/>
        <w:numPr>
          <w:ilvl w:val="0"/>
          <w:numId w:val="8"/>
        </w:numPr>
        <w:rPr>
          <w:rFonts w:asciiTheme="majorHAnsi" w:hAnsiTheme="majorHAnsi" w:cstheme="majorHAnsi"/>
          <w:sz w:val="22"/>
        </w:rPr>
      </w:pPr>
      <w:r w:rsidRPr="003C3AD3">
        <w:rPr>
          <w:rFonts w:asciiTheme="majorHAnsi" w:hAnsiTheme="majorHAnsi" w:cstheme="majorHAnsi"/>
          <w:b w:val="0"/>
          <w:bCs w:val="0"/>
          <w:sz w:val="22"/>
        </w:rPr>
        <w:t xml:space="preserve">Members will note </w:t>
      </w:r>
      <w:r w:rsidR="003C3AD3" w:rsidRPr="003C3AD3">
        <w:rPr>
          <w:rFonts w:asciiTheme="majorHAnsi" w:hAnsiTheme="majorHAnsi" w:cstheme="majorHAnsi"/>
          <w:b w:val="0"/>
          <w:bCs w:val="0"/>
          <w:sz w:val="22"/>
        </w:rPr>
        <w:t>at</w:t>
      </w:r>
      <w:r w:rsidRPr="003C3AD3">
        <w:rPr>
          <w:rFonts w:asciiTheme="majorHAnsi" w:hAnsiTheme="majorHAnsi" w:cstheme="majorHAnsi"/>
          <w:b w:val="0"/>
          <w:bCs w:val="0"/>
          <w:sz w:val="22"/>
        </w:rPr>
        <w:t xml:space="preserve"> section 4 of the report</w:t>
      </w:r>
      <w:r w:rsidR="003C3AD3" w:rsidRPr="003C3AD3">
        <w:rPr>
          <w:rFonts w:asciiTheme="majorHAnsi" w:hAnsiTheme="majorHAnsi" w:cstheme="majorHAnsi"/>
          <w:b w:val="0"/>
          <w:bCs w:val="0"/>
          <w:sz w:val="22"/>
        </w:rPr>
        <w:t xml:space="preserve"> </w:t>
      </w:r>
      <w:r w:rsidR="003C3AD3">
        <w:rPr>
          <w:rFonts w:asciiTheme="majorHAnsi" w:hAnsiTheme="majorHAnsi" w:cstheme="majorHAnsi"/>
          <w:b w:val="0"/>
          <w:bCs w:val="0"/>
          <w:sz w:val="22"/>
        </w:rPr>
        <w:t>t</w:t>
      </w:r>
      <w:r w:rsidRPr="003C3AD3">
        <w:rPr>
          <w:rFonts w:asciiTheme="majorHAnsi" w:hAnsiTheme="majorHAnsi" w:cstheme="majorHAnsi"/>
          <w:b w:val="0"/>
          <w:bCs w:val="0"/>
          <w:sz w:val="22"/>
        </w:rPr>
        <w:t>he Service Lead for Audit and Risk (Head of Internal Audit) was unable to give an opinion on the internal control environment for the reasons given. This should not be seen as being a negative statement on that environment, only that there has been inadequate testing of it to provide an opinion</w:t>
      </w:r>
      <w:r w:rsidR="003C3AD3">
        <w:rPr>
          <w:rFonts w:asciiTheme="majorHAnsi" w:hAnsiTheme="majorHAnsi" w:cstheme="majorHAnsi"/>
          <w:b w:val="0"/>
          <w:bCs w:val="0"/>
          <w:sz w:val="22"/>
        </w:rPr>
        <w:t>.</w:t>
      </w:r>
    </w:p>
    <w:p w14:paraId="6CF07E7B" w14:textId="2B6308DB" w:rsidR="00AA09D8" w:rsidRDefault="00AA09D8" w:rsidP="003C3AD3">
      <w:pPr>
        <w:pStyle w:val="Heading2"/>
        <w:numPr>
          <w:ilvl w:val="0"/>
          <w:numId w:val="8"/>
        </w:numPr>
        <w:rPr>
          <w:rFonts w:asciiTheme="majorHAnsi" w:hAnsiTheme="majorHAnsi" w:cstheme="majorHAnsi"/>
          <w:sz w:val="22"/>
        </w:rPr>
      </w:pPr>
      <w:r>
        <w:rPr>
          <w:rFonts w:asciiTheme="majorHAnsi" w:hAnsiTheme="majorHAnsi" w:cstheme="majorHAnsi"/>
          <w:b w:val="0"/>
          <w:bCs w:val="0"/>
          <w:sz w:val="22"/>
        </w:rPr>
        <w:lastRenderedPageBreak/>
        <w:t xml:space="preserve">It has been noted by CIPFA / SOLACE on a recent training session that most Council’s Internal Audit are likely to find themselves in this position due to the </w:t>
      </w:r>
      <w:proofErr w:type="spellStart"/>
      <w:r>
        <w:rPr>
          <w:rFonts w:asciiTheme="majorHAnsi" w:hAnsiTheme="majorHAnsi" w:cstheme="majorHAnsi"/>
          <w:b w:val="0"/>
          <w:bCs w:val="0"/>
          <w:sz w:val="22"/>
        </w:rPr>
        <w:t>Covid</w:t>
      </w:r>
      <w:proofErr w:type="spellEnd"/>
      <w:r>
        <w:rPr>
          <w:rFonts w:asciiTheme="majorHAnsi" w:hAnsiTheme="majorHAnsi" w:cstheme="majorHAnsi"/>
          <w:b w:val="0"/>
          <w:bCs w:val="0"/>
          <w:sz w:val="22"/>
        </w:rPr>
        <w:t xml:space="preserve"> Pandemic limiting the assurance work undertaken during this year.</w:t>
      </w:r>
    </w:p>
    <w:p w14:paraId="4DA6CF51" w14:textId="77777777" w:rsidR="003C3AD3" w:rsidRPr="003C3AD3" w:rsidRDefault="003C3AD3" w:rsidP="003C3AD3">
      <w:pPr>
        <w:pStyle w:val="Heading2"/>
        <w:numPr>
          <w:ilvl w:val="0"/>
          <w:numId w:val="8"/>
        </w:numPr>
        <w:rPr>
          <w:rFonts w:asciiTheme="majorHAnsi" w:hAnsiTheme="majorHAnsi" w:cstheme="majorHAnsi"/>
          <w:sz w:val="22"/>
        </w:rPr>
      </w:pPr>
      <w:r>
        <w:rPr>
          <w:rFonts w:asciiTheme="majorHAnsi" w:hAnsiTheme="majorHAnsi" w:cstheme="majorHAnsi"/>
          <w:b w:val="0"/>
          <w:bCs w:val="0"/>
          <w:sz w:val="22"/>
        </w:rPr>
        <w:t>Members will recognise that the other methods used to review the governance framework provide assurance. It can be seen there has been significant strengthening of this framework in the last 12 months.</w:t>
      </w:r>
    </w:p>
    <w:p w14:paraId="5AFED96C" w14:textId="4BC61A21" w:rsidR="00006FC7" w:rsidRPr="003C3AD3" w:rsidRDefault="003C3AD3" w:rsidP="00CA04F3">
      <w:pPr>
        <w:pStyle w:val="Heading2"/>
        <w:numPr>
          <w:ilvl w:val="0"/>
          <w:numId w:val="8"/>
        </w:numPr>
        <w:rPr>
          <w:rFonts w:asciiTheme="majorHAnsi" w:hAnsiTheme="majorHAnsi" w:cstheme="majorHAnsi"/>
          <w:sz w:val="22"/>
        </w:rPr>
      </w:pPr>
      <w:r w:rsidRPr="003C3AD3">
        <w:rPr>
          <w:rFonts w:asciiTheme="majorHAnsi" w:hAnsiTheme="majorHAnsi" w:cstheme="majorHAnsi"/>
          <w:b w:val="0"/>
          <w:bCs w:val="0"/>
          <w:sz w:val="22"/>
        </w:rPr>
        <w:t xml:space="preserve"> Section 5 of the report details identified governance issues. Members will note that none of the issues are seen as significant, and a number of them have already been identified as requiring strengthening prior to the preparation of the AGS. This is a marked change from last year, and recognises the hard work done by the Council to make improvements.</w:t>
      </w:r>
    </w:p>
    <w:p w14:paraId="5A3559E2" w14:textId="7D6007F5" w:rsidR="003C3AD3" w:rsidRPr="003C3AD3" w:rsidRDefault="003C3AD3" w:rsidP="00CA04F3">
      <w:pPr>
        <w:pStyle w:val="Heading2"/>
        <w:numPr>
          <w:ilvl w:val="0"/>
          <w:numId w:val="8"/>
        </w:numPr>
        <w:rPr>
          <w:rFonts w:asciiTheme="majorHAnsi" w:hAnsiTheme="majorHAnsi" w:cstheme="majorHAnsi"/>
          <w:sz w:val="22"/>
        </w:rPr>
      </w:pPr>
      <w:r>
        <w:rPr>
          <w:rFonts w:asciiTheme="majorHAnsi" w:hAnsiTheme="majorHAnsi" w:cstheme="majorHAnsi"/>
          <w:b w:val="0"/>
          <w:bCs w:val="0"/>
          <w:sz w:val="22"/>
        </w:rPr>
        <w:t xml:space="preserve">There is no AGS action plan this year. The improvements proposed will be addressed by the Senior Management Team and overseen by the Corporate Governance Group. </w:t>
      </w:r>
      <w:r w:rsidR="004B5015">
        <w:rPr>
          <w:rFonts w:asciiTheme="majorHAnsi" w:hAnsiTheme="majorHAnsi" w:cstheme="majorHAnsi"/>
          <w:b w:val="0"/>
          <w:bCs w:val="0"/>
          <w:sz w:val="22"/>
        </w:rPr>
        <w:t>I</w:t>
      </w:r>
      <w:r>
        <w:rPr>
          <w:rFonts w:asciiTheme="majorHAnsi" w:hAnsiTheme="majorHAnsi" w:cstheme="majorHAnsi"/>
          <w:b w:val="0"/>
          <w:bCs w:val="0"/>
          <w:sz w:val="22"/>
        </w:rPr>
        <w:t xml:space="preserve">mplementation of the actions agreed to </w:t>
      </w:r>
      <w:r w:rsidR="004B5015">
        <w:rPr>
          <w:rFonts w:asciiTheme="majorHAnsi" w:hAnsiTheme="majorHAnsi" w:cstheme="majorHAnsi"/>
          <w:b w:val="0"/>
          <w:bCs w:val="0"/>
          <w:sz w:val="22"/>
        </w:rPr>
        <w:t>deliver</w:t>
      </w:r>
      <w:r>
        <w:rPr>
          <w:rFonts w:asciiTheme="majorHAnsi" w:hAnsiTheme="majorHAnsi" w:cstheme="majorHAnsi"/>
          <w:b w:val="0"/>
          <w:bCs w:val="0"/>
          <w:sz w:val="22"/>
        </w:rPr>
        <w:t xml:space="preserve"> the improvements will be reported to the Governance Committee </w:t>
      </w:r>
      <w:r w:rsidR="004B5015">
        <w:rPr>
          <w:rFonts w:asciiTheme="majorHAnsi" w:hAnsiTheme="majorHAnsi" w:cstheme="majorHAnsi"/>
          <w:b w:val="0"/>
          <w:bCs w:val="0"/>
          <w:sz w:val="22"/>
        </w:rPr>
        <w:t>as part of next years</w:t>
      </w:r>
      <w:r w:rsidR="00F90BAF">
        <w:rPr>
          <w:rFonts w:asciiTheme="majorHAnsi" w:hAnsiTheme="majorHAnsi" w:cstheme="majorHAnsi"/>
          <w:b w:val="0"/>
          <w:bCs w:val="0"/>
          <w:sz w:val="22"/>
        </w:rPr>
        <w:t>’</w:t>
      </w:r>
      <w:r w:rsidR="004B5015">
        <w:rPr>
          <w:rFonts w:asciiTheme="majorHAnsi" w:hAnsiTheme="majorHAnsi" w:cstheme="majorHAnsi"/>
          <w:b w:val="0"/>
          <w:bCs w:val="0"/>
          <w:sz w:val="22"/>
        </w:rPr>
        <w:t xml:space="preserve"> AGS.</w:t>
      </w:r>
    </w:p>
    <w:p w14:paraId="151B0446" w14:textId="5A64758F" w:rsidR="00D4431F" w:rsidRPr="00CA04F3" w:rsidRDefault="00875B26" w:rsidP="00CA04F3">
      <w:pPr>
        <w:pStyle w:val="Heading2"/>
        <w:rPr>
          <w:rFonts w:asciiTheme="majorHAnsi" w:hAnsiTheme="majorHAnsi" w:cstheme="majorHAnsi"/>
          <w:sz w:val="22"/>
        </w:rPr>
      </w:pPr>
      <w:r w:rsidRPr="00CA04F3">
        <w:rPr>
          <w:rFonts w:asciiTheme="majorHAnsi" w:hAnsiTheme="majorHAnsi" w:cstheme="majorHAnsi"/>
          <w:sz w:val="22"/>
        </w:rPr>
        <w:t xml:space="preserve">Risk </w:t>
      </w:r>
    </w:p>
    <w:p w14:paraId="151B0447" w14:textId="480B43D6" w:rsidR="006149F1" w:rsidRPr="004B5015" w:rsidRDefault="004B5015" w:rsidP="00CA04F3">
      <w:pPr>
        <w:numPr>
          <w:ilvl w:val="0"/>
          <w:numId w:val="8"/>
        </w:numPr>
        <w:spacing w:after="0" w:line="240" w:lineRule="auto"/>
        <w:jc w:val="both"/>
        <w:rPr>
          <w:rFonts w:cstheme="minorHAnsi"/>
          <w:bCs/>
          <w:iCs/>
        </w:rPr>
      </w:pPr>
      <w:r>
        <w:rPr>
          <w:rFonts w:cstheme="minorHAnsi"/>
          <w:bCs/>
          <w:iCs/>
        </w:rPr>
        <w:t>The risks identified within the AGS (the areas of the governance environment that require strengthening) will be managed by the Corporate Governance Group who will monitor the implementation of the improvements using the GRACE system.</w:t>
      </w:r>
    </w:p>
    <w:p w14:paraId="151B044C" w14:textId="77777777" w:rsidR="00D4431F" w:rsidRPr="00CA04F3" w:rsidRDefault="00875B26" w:rsidP="00CA04F3">
      <w:pPr>
        <w:pStyle w:val="Heading2"/>
        <w:rPr>
          <w:rFonts w:asciiTheme="majorHAnsi" w:hAnsiTheme="majorHAnsi" w:cstheme="majorHAnsi"/>
          <w:sz w:val="22"/>
        </w:rPr>
      </w:pPr>
      <w:r w:rsidRPr="00CA04F3">
        <w:rPr>
          <w:rFonts w:asciiTheme="majorHAnsi" w:hAnsiTheme="majorHAnsi" w:cstheme="majorHAnsi"/>
          <w:sz w:val="22"/>
        </w:rPr>
        <w:t>Comments of the Statutory Finance Officer</w:t>
      </w:r>
    </w:p>
    <w:p w14:paraId="151B044D" w14:textId="4AFE1BD0" w:rsidR="006149F1" w:rsidRPr="00CA04F3" w:rsidRDefault="004B5015" w:rsidP="00CA04F3">
      <w:pPr>
        <w:numPr>
          <w:ilvl w:val="0"/>
          <w:numId w:val="8"/>
        </w:numPr>
        <w:spacing w:after="0" w:line="240" w:lineRule="auto"/>
        <w:jc w:val="both"/>
        <w:rPr>
          <w:rFonts w:cstheme="minorHAnsi"/>
          <w:bCs/>
        </w:rPr>
      </w:pPr>
      <w:r>
        <w:rPr>
          <w:rFonts w:cstheme="minorHAnsi"/>
          <w:bCs/>
          <w:i/>
        </w:rPr>
        <w:t>No comments.</w:t>
      </w:r>
    </w:p>
    <w:p w14:paraId="151B044E" w14:textId="77777777" w:rsidR="00D4431F" w:rsidRPr="00CA04F3" w:rsidRDefault="00875B26" w:rsidP="00CA04F3">
      <w:pPr>
        <w:pStyle w:val="Heading2"/>
        <w:rPr>
          <w:rFonts w:asciiTheme="majorHAnsi" w:hAnsiTheme="majorHAnsi" w:cstheme="majorHAnsi"/>
          <w:sz w:val="22"/>
        </w:rPr>
      </w:pPr>
      <w:r w:rsidRPr="00CA04F3">
        <w:rPr>
          <w:rFonts w:asciiTheme="majorHAnsi" w:hAnsiTheme="majorHAnsi" w:cstheme="majorHAnsi"/>
          <w:sz w:val="22"/>
        </w:rPr>
        <w:t>Comments of the Monitoring Officer</w:t>
      </w:r>
    </w:p>
    <w:p w14:paraId="151B044F" w14:textId="505943DD" w:rsidR="00D4431F" w:rsidRPr="006149F1" w:rsidRDefault="004B5015" w:rsidP="00D4431F">
      <w:pPr>
        <w:numPr>
          <w:ilvl w:val="0"/>
          <w:numId w:val="8"/>
        </w:numPr>
        <w:spacing w:after="0" w:line="240" w:lineRule="auto"/>
        <w:jc w:val="both"/>
        <w:rPr>
          <w:rFonts w:cstheme="minorHAnsi"/>
          <w:bCs/>
        </w:rPr>
      </w:pPr>
      <w:r>
        <w:rPr>
          <w:rFonts w:cstheme="minorHAnsi"/>
          <w:bCs/>
          <w:i/>
        </w:rPr>
        <w:t>Contained in the body of the report.</w:t>
      </w:r>
    </w:p>
    <w:p w14:paraId="151B0450" w14:textId="77777777" w:rsidR="006149F1" w:rsidRPr="00D4431F" w:rsidRDefault="00743DEC" w:rsidP="006149F1">
      <w:pPr>
        <w:spacing w:after="0" w:line="240" w:lineRule="auto"/>
        <w:ind w:left="720"/>
        <w:jc w:val="both"/>
        <w:rPr>
          <w:rFonts w:cstheme="minorHAnsi"/>
          <w:bCs/>
        </w:rPr>
      </w:pPr>
    </w:p>
    <w:p w14:paraId="151B0451" w14:textId="45EADE44" w:rsidR="00D4431F" w:rsidRPr="00D4431F" w:rsidRDefault="00875B26" w:rsidP="00D4431F">
      <w:pPr>
        <w:spacing w:line="240" w:lineRule="auto"/>
        <w:jc w:val="both"/>
        <w:rPr>
          <w:rFonts w:asciiTheme="majorHAnsi" w:hAnsiTheme="majorHAnsi" w:cstheme="majorHAnsi"/>
          <w:bCs/>
        </w:rPr>
      </w:pPr>
      <w:r w:rsidRPr="00D4431F">
        <w:rPr>
          <w:rFonts w:asciiTheme="majorHAnsi" w:hAnsiTheme="majorHAnsi" w:cstheme="majorHAnsi"/>
          <w:bCs/>
        </w:rPr>
        <w:t>There are no background papers to this report</w:t>
      </w:r>
    </w:p>
    <w:p w14:paraId="151B0454" w14:textId="77777777" w:rsidR="00D4431F" w:rsidRPr="00CA04F3" w:rsidRDefault="00875B26" w:rsidP="00CA04F3">
      <w:pPr>
        <w:pStyle w:val="Heading2"/>
        <w:rPr>
          <w:rFonts w:asciiTheme="majorHAnsi" w:hAnsiTheme="majorHAnsi" w:cstheme="majorHAnsi"/>
          <w:sz w:val="22"/>
        </w:rPr>
      </w:pPr>
      <w:r w:rsidRPr="00CA04F3">
        <w:rPr>
          <w:rFonts w:asciiTheme="majorHAnsi" w:hAnsiTheme="majorHAnsi" w:cstheme="majorHAnsi"/>
          <w:sz w:val="22"/>
        </w:rPr>
        <w:t>Appendices</w:t>
      </w:r>
    </w:p>
    <w:p w14:paraId="151B0457" w14:textId="0F6C953C" w:rsidR="00D4431F" w:rsidRPr="00D4431F" w:rsidRDefault="00875B26" w:rsidP="006149F1">
      <w:pPr>
        <w:spacing w:after="0" w:line="240" w:lineRule="auto"/>
        <w:jc w:val="both"/>
        <w:rPr>
          <w:rFonts w:cstheme="minorHAnsi"/>
          <w:bCs/>
          <w:i/>
        </w:rPr>
      </w:pPr>
      <w:r w:rsidRPr="00D4431F">
        <w:rPr>
          <w:rFonts w:cstheme="minorHAnsi"/>
          <w:bCs/>
          <w:i/>
        </w:rPr>
        <w:t>Appendix A</w:t>
      </w:r>
      <w:r w:rsidR="004B5015">
        <w:rPr>
          <w:rFonts w:cstheme="minorHAnsi"/>
          <w:bCs/>
          <w:i/>
        </w:rPr>
        <w:t xml:space="preserve"> – Annual Governance Statement 2020/21 (draft)</w:t>
      </w:r>
    </w:p>
    <w:p w14:paraId="151B0459" w14:textId="77777777" w:rsidR="00D4431F" w:rsidRPr="00D4431F" w:rsidRDefault="00743DEC" w:rsidP="00D4431F">
      <w:pPr>
        <w:spacing w:line="240" w:lineRule="auto"/>
        <w:jc w:val="both"/>
        <w:rPr>
          <w:rFonts w:cstheme="minorHAnsi"/>
          <w:bCs/>
        </w:rPr>
      </w:pPr>
    </w:p>
    <w:p w14:paraId="151B045A" w14:textId="77777777" w:rsidR="00D4431F" w:rsidRPr="00D4431F" w:rsidRDefault="00743DEC" w:rsidP="00D4431F">
      <w:pPr>
        <w:spacing w:line="240" w:lineRule="auto"/>
        <w:jc w:val="both"/>
        <w:rPr>
          <w:rFonts w:cstheme="minorHAnsi"/>
          <w:bCs/>
        </w:rPr>
      </w:pPr>
    </w:p>
    <w:p w14:paraId="151B045B" w14:textId="770A0DBD" w:rsidR="00D4431F" w:rsidRPr="00D4431F" w:rsidRDefault="004B5015" w:rsidP="006149F1">
      <w:pPr>
        <w:spacing w:after="0" w:line="240" w:lineRule="auto"/>
        <w:jc w:val="both"/>
        <w:rPr>
          <w:rFonts w:cstheme="minorHAnsi"/>
          <w:bCs/>
        </w:rPr>
      </w:pPr>
      <w:r>
        <w:rPr>
          <w:rFonts w:cstheme="minorHAnsi"/>
          <w:bCs/>
        </w:rPr>
        <w:t>Chris Moister</w:t>
      </w:r>
    </w:p>
    <w:p w14:paraId="151B045C" w14:textId="00C8522A" w:rsidR="00D4431F" w:rsidRPr="00D4431F" w:rsidRDefault="004B5015" w:rsidP="006149F1">
      <w:pPr>
        <w:spacing w:after="0" w:line="240" w:lineRule="auto"/>
        <w:jc w:val="both"/>
        <w:rPr>
          <w:rFonts w:cstheme="minorHAnsi"/>
          <w:bCs/>
        </w:rPr>
      </w:pPr>
      <w:r>
        <w:rPr>
          <w:rFonts w:cstheme="minorHAnsi"/>
          <w:bCs/>
        </w:rPr>
        <w:t>Director of Governance (Monitoring Officer)</w:t>
      </w:r>
    </w:p>
    <w:p w14:paraId="151B045D" w14:textId="77777777" w:rsidR="00D4431F" w:rsidRPr="00D4431F" w:rsidRDefault="00743DEC" w:rsidP="00D4431F">
      <w:pPr>
        <w:spacing w:line="240" w:lineRule="auto"/>
        <w:jc w:val="both"/>
        <w:rPr>
          <w:rFonts w:cstheme="minorHAnsi"/>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3"/>
        <w:gridCol w:w="3472"/>
        <w:gridCol w:w="1562"/>
        <w:gridCol w:w="1041"/>
      </w:tblGrid>
      <w:tr w:rsidR="009515BD" w14:paraId="151B0462" w14:textId="77777777" w:rsidTr="008E66FA">
        <w:tc>
          <w:tcPr>
            <w:tcW w:w="3856" w:type="dxa"/>
            <w:shd w:val="clear" w:color="auto" w:fill="auto"/>
          </w:tcPr>
          <w:p w14:paraId="151B045E" w14:textId="77777777" w:rsidR="00D4431F" w:rsidRPr="00D4431F" w:rsidRDefault="00875B26" w:rsidP="00D4431F">
            <w:pPr>
              <w:spacing w:line="240" w:lineRule="auto"/>
              <w:jc w:val="both"/>
              <w:rPr>
                <w:rFonts w:cstheme="minorHAnsi"/>
                <w:bCs/>
              </w:rPr>
            </w:pPr>
            <w:r w:rsidRPr="00D4431F">
              <w:rPr>
                <w:rFonts w:cstheme="minorHAnsi"/>
                <w:bCs/>
              </w:rPr>
              <w:t>Report Author:</w:t>
            </w:r>
          </w:p>
        </w:tc>
        <w:tc>
          <w:tcPr>
            <w:tcW w:w="2835" w:type="dxa"/>
          </w:tcPr>
          <w:p w14:paraId="151B045F" w14:textId="77777777" w:rsidR="00D4431F" w:rsidRPr="00D4431F" w:rsidRDefault="00875B26" w:rsidP="00D4431F">
            <w:pPr>
              <w:spacing w:line="240" w:lineRule="auto"/>
              <w:jc w:val="both"/>
              <w:rPr>
                <w:rFonts w:cstheme="minorHAnsi"/>
                <w:bCs/>
              </w:rPr>
            </w:pPr>
            <w:r w:rsidRPr="00D4431F">
              <w:rPr>
                <w:rFonts w:cstheme="minorHAnsi"/>
                <w:bCs/>
              </w:rPr>
              <w:t>Email:</w:t>
            </w:r>
          </w:p>
        </w:tc>
        <w:tc>
          <w:tcPr>
            <w:tcW w:w="1560" w:type="dxa"/>
            <w:shd w:val="clear" w:color="auto" w:fill="auto"/>
          </w:tcPr>
          <w:p w14:paraId="151B0460" w14:textId="77777777" w:rsidR="00D4431F" w:rsidRPr="00D4431F" w:rsidRDefault="00875B26" w:rsidP="00D4431F">
            <w:pPr>
              <w:spacing w:line="240" w:lineRule="auto"/>
              <w:jc w:val="both"/>
              <w:rPr>
                <w:rFonts w:cstheme="minorHAnsi"/>
                <w:bCs/>
              </w:rPr>
            </w:pPr>
            <w:r w:rsidRPr="00D4431F">
              <w:rPr>
                <w:rFonts w:cstheme="minorHAnsi"/>
                <w:bCs/>
              </w:rPr>
              <w:t>Telephone:</w:t>
            </w:r>
          </w:p>
        </w:tc>
        <w:tc>
          <w:tcPr>
            <w:tcW w:w="1269" w:type="dxa"/>
            <w:shd w:val="clear" w:color="auto" w:fill="auto"/>
          </w:tcPr>
          <w:p w14:paraId="151B0461" w14:textId="77777777" w:rsidR="00D4431F" w:rsidRPr="00D4431F" w:rsidRDefault="00875B26" w:rsidP="00D4431F">
            <w:pPr>
              <w:spacing w:line="240" w:lineRule="auto"/>
              <w:jc w:val="both"/>
              <w:rPr>
                <w:rFonts w:cstheme="minorHAnsi"/>
                <w:bCs/>
              </w:rPr>
            </w:pPr>
            <w:r w:rsidRPr="00D4431F">
              <w:rPr>
                <w:rFonts w:cstheme="minorHAnsi"/>
                <w:bCs/>
              </w:rPr>
              <w:t>Date:</w:t>
            </w:r>
          </w:p>
        </w:tc>
      </w:tr>
      <w:tr w:rsidR="009515BD" w14:paraId="151B0467" w14:textId="77777777" w:rsidTr="008E66FA">
        <w:tc>
          <w:tcPr>
            <w:tcW w:w="3856" w:type="dxa"/>
            <w:shd w:val="clear" w:color="auto" w:fill="auto"/>
          </w:tcPr>
          <w:p w14:paraId="151B0463" w14:textId="77777777" w:rsidR="00D4431F" w:rsidRPr="00D4431F" w:rsidRDefault="00875B26" w:rsidP="00D4431F">
            <w:pPr>
              <w:spacing w:line="240" w:lineRule="auto"/>
              <w:jc w:val="both"/>
              <w:rPr>
                <w:rFonts w:cstheme="minorHAnsi"/>
                <w:bCs/>
              </w:rPr>
            </w:pPr>
            <w:r>
              <w:rPr>
                <w:rFonts w:cstheme="minorHAnsi"/>
                <w:bCs/>
              </w:rPr>
              <w:fldChar w:fldCharType="begin"/>
            </w:r>
            <w:r>
              <w:rPr>
                <w:rFonts w:cstheme="minorHAnsi"/>
                <w:bCs/>
              </w:rPr>
              <w:instrText xml:space="preserve"> DOCPROPERTY  LeadOfficer  \* MERGEFORMAT </w:instrText>
            </w:r>
            <w:r>
              <w:rPr>
                <w:rFonts w:cstheme="minorHAnsi"/>
                <w:bCs/>
              </w:rPr>
              <w:fldChar w:fldCharType="separate"/>
            </w:r>
            <w:r>
              <w:rPr>
                <w:rFonts w:cstheme="minorHAnsi"/>
                <w:bCs/>
              </w:rPr>
              <w:t>Chris Moister</w:t>
            </w:r>
            <w:r>
              <w:rPr>
                <w:rFonts w:cstheme="minorHAnsi"/>
                <w:bCs/>
              </w:rPr>
              <w:fldChar w:fldCharType="end"/>
            </w:r>
            <w:r>
              <w:rPr>
                <w:rFonts w:cstheme="minorHAnsi"/>
                <w:bCs/>
              </w:rPr>
              <w:t xml:space="preserve"> </w:t>
            </w:r>
            <w:r w:rsidRPr="00D4431F">
              <w:rPr>
                <w:rFonts w:cstheme="minorHAnsi"/>
                <w:bCs/>
              </w:rPr>
              <w:t>(</w:t>
            </w:r>
            <w:r>
              <w:rPr>
                <w:rFonts w:cstheme="minorHAnsi"/>
                <w:bCs/>
              </w:rPr>
              <w:fldChar w:fldCharType="begin"/>
            </w:r>
            <w:r>
              <w:rPr>
                <w:rFonts w:cstheme="minorHAnsi"/>
                <w:bCs/>
              </w:rPr>
              <w:instrText xml:space="preserve"> DOCPROPERTY  LeadOfficerPost  \* MERGEFORMAT </w:instrText>
            </w:r>
            <w:r>
              <w:rPr>
                <w:rFonts w:cstheme="minorHAnsi"/>
                <w:bCs/>
              </w:rPr>
              <w:fldChar w:fldCharType="separate"/>
            </w:r>
            <w:r>
              <w:rPr>
                <w:rFonts w:cstheme="minorHAnsi"/>
                <w:bCs/>
              </w:rPr>
              <w:t>Director of Governance</w:t>
            </w:r>
            <w:r>
              <w:rPr>
                <w:rFonts w:cstheme="minorHAnsi"/>
                <w:bCs/>
              </w:rPr>
              <w:fldChar w:fldCharType="end"/>
            </w:r>
            <w:r w:rsidRPr="00D4431F">
              <w:rPr>
                <w:rFonts w:cstheme="minorHAnsi"/>
                <w:bCs/>
              </w:rPr>
              <w:t>)</w:t>
            </w:r>
          </w:p>
        </w:tc>
        <w:tc>
          <w:tcPr>
            <w:tcW w:w="2835" w:type="dxa"/>
          </w:tcPr>
          <w:p w14:paraId="151B0464" w14:textId="77777777" w:rsidR="00D4431F" w:rsidRPr="00D4431F" w:rsidRDefault="00875B26" w:rsidP="00D4431F">
            <w:pPr>
              <w:spacing w:line="240" w:lineRule="auto"/>
              <w:jc w:val="both"/>
              <w:rPr>
                <w:rFonts w:cstheme="minorHAnsi"/>
                <w:bCs/>
              </w:rPr>
            </w:pPr>
            <w:r>
              <w:rPr>
                <w:rFonts w:cstheme="minorHAnsi"/>
                <w:bCs/>
              </w:rPr>
              <w:fldChar w:fldCharType="begin"/>
            </w:r>
            <w:r>
              <w:rPr>
                <w:rFonts w:cstheme="minorHAnsi"/>
                <w:bCs/>
              </w:rPr>
              <w:instrText xml:space="preserve"> DOCPROPERTY  LeadOfficerEmail  \* MERGEFORMAT </w:instrText>
            </w:r>
            <w:r>
              <w:rPr>
                <w:rFonts w:cstheme="minorHAnsi"/>
                <w:bCs/>
              </w:rPr>
              <w:fldChar w:fldCharType="separate"/>
            </w:r>
            <w:r>
              <w:rPr>
                <w:rFonts w:cstheme="minorHAnsi"/>
                <w:bCs/>
              </w:rPr>
              <w:t>chris.moister@southribble.gov.uk</w:t>
            </w:r>
            <w:r>
              <w:rPr>
                <w:rFonts w:cstheme="minorHAnsi"/>
                <w:bCs/>
              </w:rPr>
              <w:fldChar w:fldCharType="end"/>
            </w:r>
          </w:p>
        </w:tc>
        <w:tc>
          <w:tcPr>
            <w:tcW w:w="1560" w:type="dxa"/>
            <w:shd w:val="clear" w:color="auto" w:fill="auto"/>
          </w:tcPr>
          <w:p w14:paraId="151B0465" w14:textId="79F68BC0" w:rsidR="00D4431F" w:rsidRPr="00D4431F" w:rsidRDefault="004B5015" w:rsidP="00D4431F">
            <w:pPr>
              <w:spacing w:line="240" w:lineRule="auto"/>
              <w:jc w:val="both"/>
              <w:rPr>
                <w:rFonts w:cstheme="minorHAnsi"/>
                <w:bCs/>
              </w:rPr>
            </w:pPr>
            <w:r>
              <w:rPr>
                <w:rFonts w:cstheme="minorHAnsi"/>
                <w:bCs/>
              </w:rPr>
              <w:t>01257515160</w:t>
            </w:r>
          </w:p>
        </w:tc>
        <w:tc>
          <w:tcPr>
            <w:tcW w:w="1269" w:type="dxa"/>
            <w:shd w:val="clear" w:color="auto" w:fill="auto"/>
          </w:tcPr>
          <w:p w14:paraId="151B0466" w14:textId="47F52DD7" w:rsidR="00D4431F" w:rsidRPr="00D4431F" w:rsidRDefault="004B5015" w:rsidP="00D4431F">
            <w:pPr>
              <w:spacing w:line="240" w:lineRule="auto"/>
              <w:jc w:val="both"/>
              <w:rPr>
                <w:rFonts w:cstheme="minorHAnsi"/>
                <w:bCs/>
              </w:rPr>
            </w:pPr>
            <w:r>
              <w:rPr>
                <w:rFonts w:cstheme="minorHAnsi"/>
                <w:bCs/>
              </w:rPr>
              <w:t>13 May 2021</w:t>
            </w:r>
          </w:p>
        </w:tc>
      </w:tr>
    </w:tbl>
    <w:p w14:paraId="151B0468" w14:textId="77777777" w:rsidR="0025620C" w:rsidRPr="005C459D" w:rsidRDefault="00743DEC">
      <w:pPr>
        <w:rPr>
          <w:rFonts w:cstheme="minorHAnsi"/>
          <w:bCs/>
          <w:color w:val="000000" w:themeColor="text1"/>
          <w:lang w:val="en-US"/>
        </w:rPr>
      </w:pPr>
    </w:p>
    <w:sectPr w:rsidR="0025620C" w:rsidRPr="005C459D" w:rsidSect="00D443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00E7A"/>
    <w:multiLevelType w:val="hybridMultilevel"/>
    <w:tmpl w:val="27100256"/>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1" w15:restartNumberingAfterBreak="0">
    <w:nsid w:val="1431453A"/>
    <w:multiLevelType w:val="multilevel"/>
    <w:tmpl w:val="83083FF8"/>
    <w:lvl w:ilvl="0">
      <w:start w:val="1"/>
      <w:numFmt w:val="decimal"/>
      <w:lvlText w:val="%1."/>
      <w:lvlJc w:val="left"/>
      <w:pPr>
        <w:ind w:left="1080" w:hanging="360"/>
      </w:pPr>
      <w:rPr>
        <w:rFonts w:ascii="Arial" w:hAnsi="Arial" w:cs="Arial" w:hint="default"/>
        <w:b/>
        <w:i w:val="0"/>
        <w:color w:val="auto"/>
      </w:rPr>
    </w:lvl>
    <w:lvl w:ilvl="1">
      <w:start w:val="1"/>
      <w:numFmt w:val="decimal"/>
      <w:isLgl/>
      <w:lvlText w:val="%1.%2"/>
      <w:lvlJc w:val="left"/>
      <w:pPr>
        <w:ind w:left="1440" w:hanging="360"/>
      </w:pPr>
      <w:rPr>
        <w:rFonts w:hint="default"/>
        <w:b w:val="0"/>
        <w:color w:val="auto"/>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 w15:restartNumberingAfterBreak="0">
    <w:nsid w:val="14EB2DA7"/>
    <w:multiLevelType w:val="hybridMultilevel"/>
    <w:tmpl w:val="43EE5C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D682B4B"/>
    <w:multiLevelType w:val="hybridMultilevel"/>
    <w:tmpl w:val="27D0AF2A"/>
    <w:lvl w:ilvl="0" w:tplc="80B082CA">
      <w:start w:val="1"/>
      <w:numFmt w:val="bullet"/>
      <w:lvlText w:val=""/>
      <w:lvlJc w:val="left"/>
      <w:pPr>
        <w:ind w:left="990" w:hanging="360"/>
      </w:pPr>
      <w:rPr>
        <w:rFonts w:ascii="Symbol" w:hAnsi="Symbol" w:hint="default"/>
      </w:rPr>
    </w:lvl>
    <w:lvl w:ilvl="1" w:tplc="E6169962" w:tentative="1">
      <w:start w:val="1"/>
      <w:numFmt w:val="bullet"/>
      <w:lvlText w:val="o"/>
      <w:lvlJc w:val="left"/>
      <w:pPr>
        <w:ind w:left="1710" w:hanging="360"/>
      </w:pPr>
      <w:rPr>
        <w:rFonts w:ascii="Courier New" w:hAnsi="Courier New" w:cs="Courier New" w:hint="default"/>
      </w:rPr>
    </w:lvl>
    <w:lvl w:ilvl="2" w:tplc="E2D80CE2" w:tentative="1">
      <w:start w:val="1"/>
      <w:numFmt w:val="bullet"/>
      <w:lvlText w:val=""/>
      <w:lvlJc w:val="left"/>
      <w:pPr>
        <w:ind w:left="2430" w:hanging="360"/>
      </w:pPr>
      <w:rPr>
        <w:rFonts w:ascii="Wingdings" w:hAnsi="Wingdings" w:hint="default"/>
      </w:rPr>
    </w:lvl>
    <w:lvl w:ilvl="3" w:tplc="BAE459F0" w:tentative="1">
      <w:start w:val="1"/>
      <w:numFmt w:val="bullet"/>
      <w:lvlText w:val=""/>
      <w:lvlJc w:val="left"/>
      <w:pPr>
        <w:ind w:left="3150" w:hanging="360"/>
      </w:pPr>
      <w:rPr>
        <w:rFonts w:ascii="Symbol" w:hAnsi="Symbol" w:hint="default"/>
      </w:rPr>
    </w:lvl>
    <w:lvl w:ilvl="4" w:tplc="E482E786" w:tentative="1">
      <w:start w:val="1"/>
      <w:numFmt w:val="bullet"/>
      <w:lvlText w:val="o"/>
      <w:lvlJc w:val="left"/>
      <w:pPr>
        <w:ind w:left="3870" w:hanging="360"/>
      </w:pPr>
      <w:rPr>
        <w:rFonts w:ascii="Courier New" w:hAnsi="Courier New" w:cs="Courier New" w:hint="default"/>
      </w:rPr>
    </w:lvl>
    <w:lvl w:ilvl="5" w:tplc="A44EC492" w:tentative="1">
      <w:start w:val="1"/>
      <w:numFmt w:val="bullet"/>
      <w:lvlText w:val=""/>
      <w:lvlJc w:val="left"/>
      <w:pPr>
        <w:ind w:left="4590" w:hanging="360"/>
      </w:pPr>
      <w:rPr>
        <w:rFonts w:ascii="Wingdings" w:hAnsi="Wingdings" w:hint="default"/>
      </w:rPr>
    </w:lvl>
    <w:lvl w:ilvl="6" w:tplc="AE14B1C2" w:tentative="1">
      <w:start w:val="1"/>
      <w:numFmt w:val="bullet"/>
      <w:lvlText w:val=""/>
      <w:lvlJc w:val="left"/>
      <w:pPr>
        <w:ind w:left="5310" w:hanging="360"/>
      </w:pPr>
      <w:rPr>
        <w:rFonts w:ascii="Symbol" w:hAnsi="Symbol" w:hint="default"/>
      </w:rPr>
    </w:lvl>
    <w:lvl w:ilvl="7" w:tplc="EDC42DBE" w:tentative="1">
      <w:start w:val="1"/>
      <w:numFmt w:val="bullet"/>
      <w:lvlText w:val="o"/>
      <w:lvlJc w:val="left"/>
      <w:pPr>
        <w:ind w:left="6030" w:hanging="360"/>
      </w:pPr>
      <w:rPr>
        <w:rFonts w:ascii="Courier New" w:hAnsi="Courier New" w:cs="Courier New" w:hint="default"/>
      </w:rPr>
    </w:lvl>
    <w:lvl w:ilvl="8" w:tplc="3512831E" w:tentative="1">
      <w:start w:val="1"/>
      <w:numFmt w:val="bullet"/>
      <w:lvlText w:val=""/>
      <w:lvlJc w:val="left"/>
      <w:pPr>
        <w:ind w:left="6750" w:hanging="360"/>
      </w:pPr>
      <w:rPr>
        <w:rFonts w:ascii="Wingdings" w:hAnsi="Wingdings" w:hint="default"/>
      </w:rPr>
    </w:lvl>
  </w:abstractNum>
  <w:abstractNum w:abstractNumId="4" w15:restartNumberingAfterBreak="0">
    <w:nsid w:val="3B0324D4"/>
    <w:multiLevelType w:val="hybridMultilevel"/>
    <w:tmpl w:val="0CE2B5E6"/>
    <w:lvl w:ilvl="0" w:tplc="BF00039A">
      <w:start w:val="1"/>
      <w:numFmt w:val="bullet"/>
      <w:lvlText w:val=""/>
      <w:lvlJc w:val="left"/>
      <w:pPr>
        <w:ind w:left="720" w:hanging="360"/>
      </w:pPr>
      <w:rPr>
        <w:rFonts w:ascii="Symbol" w:hAnsi="Symbol" w:hint="default"/>
        <w:color w:val="7FC444"/>
      </w:rPr>
    </w:lvl>
    <w:lvl w:ilvl="1" w:tplc="78E2F3CE" w:tentative="1">
      <w:start w:val="1"/>
      <w:numFmt w:val="bullet"/>
      <w:lvlText w:val="o"/>
      <w:lvlJc w:val="left"/>
      <w:pPr>
        <w:ind w:left="1800" w:hanging="360"/>
      </w:pPr>
      <w:rPr>
        <w:rFonts w:ascii="Courier New" w:hAnsi="Courier New" w:cs="Courier New" w:hint="default"/>
      </w:rPr>
    </w:lvl>
    <w:lvl w:ilvl="2" w:tplc="E1726E56" w:tentative="1">
      <w:start w:val="1"/>
      <w:numFmt w:val="bullet"/>
      <w:lvlText w:val=""/>
      <w:lvlJc w:val="left"/>
      <w:pPr>
        <w:ind w:left="2520" w:hanging="360"/>
      </w:pPr>
      <w:rPr>
        <w:rFonts w:ascii="Wingdings" w:hAnsi="Wingdings" w:hint="default"/>
      </w:rPr>
    </w:lvl>
    <w:lvl w:ilvl="3" w:tplc="5574D09E" w:tentative="1">
      <w:start w:val="1"/>
      <w:numFmt w:val="bullet"/>
      <w:lvlText w:val=""/>
      <w:lvlJc w:val="left"/>
      <w:pPr>
        <w:ind w:left="3240" w:hanging="360"/>
      </w:pPr>
      <w:rPr>
        <w:rFonts w:ascii="Symbol" w:hAnsi="Symbol" w:hint="default"/>
      </w:rPr>
    </w:lvl>
    <w:lvl w:ilvl="4" w:tplc="C5389462" w:tentative="1">
      <w:start w:val="1"/>
      <w:numFmt w:val="bullet"/>
      <w:lvlText w:val="o"/>
      <w:lvlJc w:val="left"/>
      <w:pPr>
        <w:ind w:left="3960" w:hanging="360"/>
      </w:pPr>
      <w:rPr>
        <w:rFonts w:ascii="Courier New" w:hAnsi="Courier New" w:cs="Courier New" w:hint="default"/>
      </w:rPr>
    </w:lvl>
    <w:lvl w:ilvl="5" w:tplc="D70EAF1C" w:tentative="1">
      <w:start w:val="1"/>
      <w:numFmt w:val="bullet"/>
      <w:lvlText w:val=""/>
      <w:lvlJc w:val="left"/>
      <w:pPr>
        <w:ind w:left="4680" w:hanging="360"/>
      </w:pPr>
      <w:rPr>
        <w:rFonts w:ascii="Wingdings" w:hAnsi="Wingdings" w:hint="default"/>
      </w:rPr>
    </w:lvl>
    <w:lvl w:ilvl="6" w:tplc="7A9633FA" w:tentative="1">
      <w:start w:val="1"/>
      <w:numFmt w:val="bullet"/>
      <w:lvlText w:val=""/>
      <w:lvlJc w:val="left"/>
      <w:pPr>
        <w:ind w:left="5400" w:hanging="360"/>
      </w:pPr>
      <w:rPr>
        <w:rFonts w:ascii="Symbol" w:hAnsi="Symbol" w:hint="default"/>
      </w:rPr>
    </w:lvl>
    <w:lvl w:ilvl="7" w:tplc="8E9EADC0" w:tentative="1">
      <w:start w:val="1"/>
      <w:numFmt w:val="bullet"/>
      <w:lvlText w:val="o"/>
      <w:lvlJc w:val="left"/>
      <w:pPr>
        <w:ind w:left="6120" w:hanging="360"/>
      </w:pPr>
      <w:rPr>
        <w:rFonts w:ascii="Courier New" w:hAnsi="Courier New" w:cs="Courier New" w:hint="default"/>
      </w:rPr>
    </w:lvl>
    <w:lvl w:ilvl="8" w:tplc="5030D7F0" w:tentative="1">
      <w:start w:val="1"/>
      <w:numFmt w:val="bullet"/>
      <w:lvlText w:val=""/>
      <w:lvlJc w:val="left"/>
      <w:pPr>
        <w:ind w:left="6840" w:hanging="360"/>
      </w:pPr>
      <w:rPr>
        <w:rFonts w:ascii="Wingdings" w:hAnsi="Wingdings" w:hint="default"/>
      </w:rPr>
    </w:lvl>
  </w:abstractNum>
  <w:abstractNum w:abstractNumId="5" w15:restartNumberingAfterBreak="0">
    <w:nsid w:val="53EC42E2"/>
    <w:multiLevelType w:val="hybridMultilevel"/>
    <w:tmpl w:val="37ECB20A"/>
    <w:lvl w:ilvl="0" w:tplc="DAD46F22">
      <w:start w:val="1"/>
      <w:numFmt w:val="bullet"/>
      <w:lvlText w:val=""/>
      <w:lvlJc w:val="left"/>
      <w:pPr>
        <w:ind w:left="720" w:hanging="360"/>
      </w:pPr>
      <w:rPr>
        <w:rFonts w:ascii="Symbol" w:hAnsi="Symbol" w:hint="default"/>
        <w:color w:val="auto"/>
      </w:rPr>
    </w:lvl>
    <w:lvl w:ilvl="1" w:tplc="0E00734A" w:tentative="1">
      <w:start w:val="1"/>
      <w:numFmt w:val="bullet"/>
      <w:lvlText w:val="o"/>
      <w:lvlJc w:val="left"/>
      <w:pPr>
        <w:ind w:left="1440" w:hanging="360"/>
      </w:pPr>
      <w:rPr>
        <w:rFonts w:ascii="Courier New" w:hAnsi="Courier New" w:cs="Courier New" w:hint="default"/>
      </w:rPr>
    </w:lvl>
    <w:lvl w:ilvl="2" w:tplc="740EBEAE" w:tentative="1">
      <w:start w:val="1"/>
      <w:numFmt w:val="bullet"/>
      <w:lvlText w:val=""/>
      <w:lvlJc w:val="left"/>
      <w:pPr>
        <w:ind w:left="2160" w:hanging="360"/>
      </w:pPr>
      <w:rPr>
        <w:rFonts w:ascii="Wingdings" w:hAnsi="Wingdings" w:hint="default"/>
      </w:rPr>
    </w:lvl>
    <w:lvl w:ilvl="3" w:tplc="CA106BE6" w:tentative="1">
      <w:start w:val="1"/>
      <w:numFmt w:val="bullet"/>
      <w:lvlText w:val=""/>
      <w:lvlJc w:val="left"/>
      <w:pPr>
        <w:ind w:left="2880" w:hanging="360"/>
      </w:pPr>
      <w:rPr>
        <w:rFonts w:ascii="Symbol" w:hAnsi="Symbol" w:hint="default"/>
      </w:rPr>
    </w:lvl>
    <w:lvl w:ilvl="4" w:tplc="F0661D02" w:tentative="1">
      <w:start w:val="1"/>
      <w:numFmt w:val="bullet"/>
      <w:lvlText w:val="o"/>
      <w:lvlJc w:val="left"/>
      <w:pPr>
        <w:ind w:left="3600" w:hanging="360"/>
      </w:pPr>
      <w:rPr>
        <w:rFonts w:ascii="Courier New" w:hAnsi="Courier New" w:cs="Courier New" w:hint="default"/>
      </w:rPr>
    </w:lvl>
    <w:lvl w:ilvl="5" w:tplc="60F04EBC" w:tentative="1">
      <w:start w:val="1"/>
      <w:numFmt w:val="bullet"/>
      <w:lvlText w:val=""/>
      <w:lvlJc w:val="left"/>
      <w:pPr>
        <w:ind w:left="4320" w:hanging="360"/>
      </w:pPr>
      <w:rPr>
        <w:rFonts w:ascii="Wingdings" w:hAnsi="Wingdings" w:hint="default"/>
      </w:rPr>
    </w:lvl>
    <w:lvl w:ilvl="6" w:tplc="EA1480D2" w:tentative="1">
      <w:start w:val="1"/>
      <w:numFmt w:val="bullet"/>
      <w:lvlText w:val=""/>
      <w:lvlJc w:val="left"/>
      <w:pPr>
        <w:ind w:left="5040" w:hanging="360"/>
      </w:pPr>
      <w:rPr>
        <w:rFonts w:ascii="Symbol" w:hAnsi="Symbol" w:hint="default"/>
      </w:rPr>
    </w:lvl>
    <w:lvl w:ilvl="7" w:tplc="5CE64A44" w:tentative="1">
      <w:start w:val="1"/>
      <w:numFmt w:val="bullet"/>
      <w:lvlText w:val="o"/>
      <w:lvlJc w:val="left"/>
      <w:pPr>
        <w:ind w:left="5760" w:hanging="360"/>
      </w:pPr>
      <w:rPr>
        <w:rFonts w:ascii="Courier New" w:hAnsi="Courier New" w:cs="Courier New" w:hint="default"/>
      </w:rPr>
    </w:lvl>
    <w:lvl w:ilvl="8" w:tplc="7C24EF4C" w:tentative="1">
      <w:start w:val="1"/>
      <w:numFmt w:val="bullet"/>
      <w:lvlText w:val=""/>
      <w:lvlJc w:val="left"/>
      <w:pPr>
        <w:ind w:left="6480" w:hanging="360"/>
      </w:pPr>
      <w:rPr>
        <w:rFonts w:ascii="Wingdings" w:hAnsi="Wingdings" w:hint="default"/>
      </w:rPr>
    </w:lvl>
  </w:abstractNum>
  <w:abstractNum w:abstractNumId="6" w15:restartNumberingAfterBreak="0">
    <w:nsid w:val="5C4D2CDE"/>
    <w:multiLevelType w:val="hybridMultilevel"/>
    <w:tmpl w:val="5B6827D0"/>
    <w:lvl w:ilvl="0" w:tplc="EE4C5BA2">
      <w:start w:val="1"/>
      <w:numFmt w:val="bullet"/>
      <w:lvlText w:val=""/>
      <w:lvlJc w:val="left"/>
      <w:pPr>
        <w:ind w:left="720" w:hanging="360"/>
      </w:pPr>
      <w:rPr>
        <w:rFonts w:ascii="Symbol" w:hAnsi="Symbol" w:hint="default"/>
        <w:color w:val="7FC444"/>
      </w:rPr>
    </w:lvl>
    <w:lvl w:ilvl="1" w:tplc="A840358E" w:tentative="1">
      <w:start w:val="1"/>
      <w:numFmt w:val="bullet"/>
      <w:lvlText w:val="o"/>
      <w:lvlJc w:val="left"/>
      <w:pPr>
        <w:ind w:left="1440" w:hanging="360"/>
      </w:pPr>
      <w:rPr>
        <w:rFonts w:ascii="Courier New" w:hAnsi="Courier New" w:cs="Courier New" w:hint="default"/>
      </w:rPr>
    </w:lvl>
    <w:lvl w:ilvl="2" w:tplc="033ED42C" w:tentative="1">
      <w:start w:val="1"/>
      <w:numFmt w:val="bullet"/>
      <w:lvlText w:val=""/>
      <w:lvlJc w:val="left"/>
      <w:pPr>
        <w:ind w:left="2160" w:hanging="360"/>
      </w:pPr>
      <w:rPr>
        <w:rFonts w:ascii="Wingdings" w:hAnsi="Wingdings" w:hint="default"/>
      </w:rPr>
    </w:lvl>
    <w:lvl w:ilvl="3" w:tplc="3CDC501C" w:tentative="1">
      <w:start w:val="1"/>
      <w:numFmt w:val="bullet"/>
      <w:lvlText w:val=""/>
      <w:lvlJc w:val="left"/>
      <w:pPr>
        <w:ind w:left="2880" w:hanging="360"/>
      </w:pPr>
      <w:rPr>
        <w:rFonts w:ascii="Symbol" w:hAnsi="Symbol" w:hint="default"/>
      </w:rPr>
    </w:lvl>
    <w:lvl w:ilvl="4" w:tplc="C84A471A" w:tentative="1">
      <w:start w:val="1"/>
      <w:numFmt w:val="bullet"/>
      <w:lvlText w:val="o"/>
      <w:lvlJc w:val="left"/>
      <w:pPr>
        <w:ind w:left="3600" w:hanging="360"/>
      </w:pPr>
      <w:rPr>
        <w:rFonts w:ascii="Courier New" w:hAnsi="Courier New" w:cs="Courier New" w:hint="default"/>
      </w:rPr>
    </w:lvl>
    <w:lvl w:ilvl="5" w:tplc="1FD2FBF2" w:tentative="1">
      <w:start w:val="1"/>
      <w:numFmt w:val="bullet"/>
      <w:lvlText w:val=""/>
      <w:lvlJc w:val="left"/>
      <w:pPr>
        <w:ind w:left="4320" w:hanging="360"/>
      </w:pPr>
      <w:rPr>
        <w:rFonts w:ascii="Wingdings" w:hAnsi="Wingdings" w:hint="default"/>
      </w:rPr>
    </w:lvl>
    <w:lvl w:ilvl="6" w:tplc="1A74431C" w:tentative="1">
      <w:start w:val="1"/>
      <w:numFmt w:val="bullet"/>
      <w:lvlText w:val=""/>
      <w:lvlJc w:val="left"/>
      <w:pPr>
        <w:ind w:left="5040" w:hanging="360"/>
      </w:pPr>
      <w:rPr>
        <w:rFonts w:ascii="Symbol" w:hAnsi="Symbol" w:hint="default"/>
      </w:rPr>
    </w:lvl>
    <w:lvl w:ilvl="7" w:tplc="0C8A5B74" w:tentative="1">
      <w:start w:val="1"/>
      <w:numFmt w:val="bullet"/>
      <w:lvlText w:val="o"/>
      <w:lvlJc w:val="left"/>
      <w:pPr>
        <w:ind w:left="5760" w:hanging="360"/>
      </w:pPr>
      <w:rPr>
        <w:rFonts w:ascii="Courier New" w:hAnsi="Courier New" w:cs="Courier New" w:hint="default"/>
      </w:rPr>
    </w:lvl>
    <w:lvl w:ilvl="8" w:tplc="D00A9862" w:tentative="1">
      <w:start w:val="1"/>
      <w:numFmt w:val="bullet"/>
      <w:lvlText w:val=""/>
      <w:lvlJc w:val="left"/>
      <w:pPr>
        <w:ind w:left="6480" w:hanging="360"/>
      </w:pPr>
      <w:rPr>
        <w:rFonts w:ascii="Wingdings" w:hAnsi="Wingdings" w:hint="default"/>
      </w:rPr>
    </w:lvl>
  </w:abstractNum>
  <w:abstractNum w:abstractNumId="7" w15:restartNumberingAfterBreak="0">
    <w:nsid w:val="5EBF00E5"/>
    <w:multiLevelType w:val="hybridMultilevel"/>
    <w:tmpl w:val="EEB090E2"/>
    <w:lvl w:ilvl="0" w:tplc="99BEB89E">
      <w:start w:val="1"/>
      <w:numFmt w:val="decimal"/>
      <w:lvlText w:val="%1."/>
      <w:lvlJc w:val="left"/>
      <w:pPr>
        <w:ind w:left="720" w:hanging="360"/>
      </w:pPr>
      <w:rPr>
        <w:rFonts w:ascii="Arial" w:hAnsi="Arial" w:hint="default"/>
        <w:b/>
        <w:i w:val="0"/>
        <w:color w:val="auto"/>
      </w:rPr>
    </w:lvl>
    <w:lvl w:ilvl="1" w:tplc="F9B682C2" w:tentative="1">
      <w:start w:val="1"/>
      <w:numFmt w:val="lowerLetter"/>
      <w:lvlText w:val="%2."/>
      <w:lvlJc w:val="left"/>
      <w:pPr>
        <w:ind w:left="1440" w:hanging="360"/>
      </w:pPr>
    </w:lvl>
    <w:lvl w:ilvl="2" w:tplc="C4CA13BE" w:tentative="1">
      <w:start w:val="1"/>
      <w:numFmt w:val="lowerRoman"/>
      <w:lvlText w:val="%3."/>
      <w:lvlJc w:val="right"/>
      <w:pPr>
        <w:ind w:left="2160" w:hanging="180"/>
      </w:pPr>
    </w:lvl>
    <w:lvl w:ilvl="3" w:tplc="D346C708" w:tentative="1">
      <w:start w:val="1"/>
      <w:numFmt w:val="decimal"/>
      <w:lvlText w:val="%4."/>
      <w:lvlJc w:val="left"/>
      <w:pPr>
        <w:ind w:left="2880" w:hanging="360"/>
      </w:pPr>
    </w:lvl>
    <w:lvl w:ilvl="4" w:tplc="F1E44BBC" w:tentative="1">
      <w:start w:val="1"/>
      <w:numFmt w:val="lowerLetter"/>
      <w:lvlText w:val="%5."/>
      <w:lvlJc w:val="left"/>
      <w:pPr>
        <w:ind w:left="3600" w:hanging="360"/>
      </w:pPr>
    </w:lvl>
    <w:lvl w:ilvl="5" w:tplc="D2C8BA0C" w:tentative="1">
      <w:start w:val="1"/>
      <w:numFmt w:val="lowerRoman"/>
      <w:lvlText w:val="%6."/>
      <w:lvlJc w:val="right"/>
      <w:pPr>
        <w:ind w:left="4320" w:hanging="180"/>
      </w:pPr>
    </w:lvl>
    <w:lvl w:ilvl="6" w:tplc="115435EA" w:tentative="1">
      <w:start w:val="1"/>
      <w:numFmt w:val="decimal"/>
      <w:lvlText w:val="%7."/>
      <w:lvlJc w:val="left"/>
      <w:pPr>
        <w:ind w:left="5040" w:hanging="360"/>
      </w:pPr>
    </w:lvl>
    <w:lvl w:ilvl="7" w:tplc="CEEE3620" w:tentative="1">
      <w:start w:val="1"/>
      <w:numFmt w:val="lowerLetter"/>
      <w:lvlText w:val="%8."/>
      <w:lvlJc w:val="left"/>
      <w:pPr>
        <w:ind w:left="5760" w:hanging="360"/>
      </w:pPr>
    </w:lvl>
    <w:lvl w:ilvl="8" w:tplc="CD6C3732" w:tentative="1">
      <w:start w:val="1"/>
      <w:numFmt w:val="lowerRoman"/>
      <w:lvlText w:val="%9."/>
      <w:lvlJc w:val="right"/>
      <w:pPr>
        <w:ind w:left="6480" w:hanging="180"/>
      </w:pPr>
    </w:lvl>
  </w:abstractNum>
  <w:abstractNum w:abstractNumId="8" w15:restartNumberingAfterBreak="0">
    <w:nsid w:val="687524EC"/>
    <w:multiLevelType w:val="hybridMultilevel"/>
    <w:tmpl w:val="C83AE318"/>
    <w:lvl w:ilvl="0" w:tplc="B2CCD6C4">
      <w:start w:val="1"/>
      <w:numFmt w:val="bullet"/>
      <w:lvlText w:val=""/>
      <w:lvlJc w:val="left"/>
      <w:pPr>
        <w:ind w:left="720" w:hanging="360"/>
      </w:pPr>
      <w:rPr>
        <w:rFonts w:ascii="Symbol" w:hAnsi="Symbol" w:hint="default"/>
        <w:color w:val="7FC444"/>
      </w:rPr>
    </w:lvl>
    <w:lvl w:ilvl="1" w:tplc="A3EE6EE4" w:tentative="1">
      <w:start w:val="1"/>
      <w:numFmt w:val="bullet"/>
      <w:lvlText w:val="o"/>
      <w:lvlJc w:val="left"/>
      <w:pPr>
        <w:ind w:left="1440" w:hanging="360"/>
      </w:pPr>
      <w:rPr>
        <w:rFonts w:ascii="Courier New" w:hAnsi="Courier New" w:cs="Courier New" w:hint="default"/>
      </w:rPr>
    </w:lvl>
    <w:lvl w:ilvl="2" w:tplc="AD62F7A6" w:tentative="1">
      <w:start w:val="1"/>
      <w:numFmt w:val="bullet"/>
      <w:lvlText w:val=""/>
      <w:lvlJc w:val="left"/>
      <w:pPr>
        <w:ind w:left="2160" w:hanging="360"/>
      </w:pPr>
      <w:rPr>
        <w:rFonts w:ascii="Wingdings" w:hAnsi="Wingdings" w:hint="default"/>
      </w:rPr>
    </w:lvl>
    <w:lvl w:ilvl="3" w:tplc="38684B76" w:tentative="1">
      <w:start w:val="1"/>
      <w:numFmt w:val="bullet"/>
      <w:lvlText w:val=""/>
      <w:lvlJc w:val="left"/>
      <w:pPr>
        <w:ind w:left="2880" w:hanging="360"/>
      </w:pPr>
      <w:rPr>
        <w:rFonts w:ascii="Symbol" w:hAnsi="Symbol" w:hint="default"/>
      </w:rPr>
    </w:lvl>
    <w:lvl w:ilvl="4" w:tplc="6352B3E8" w:tentative="1">
      <w:start w:val="1"/>
      <w:numFmt w:val="bullet"/>
      <w:lvlText w:val="o"/>
      <w:lvlJc w:val="left"/>
      <w:pPr>
        <w:ind w:left="3600" w:hanging="360"/>
      </w:pPr>
      <w:rPr>
        <w:rFonts w:ascii="Courier New" w:hAnsi="Courier New" w:cs="Courier New" w:hint="default"/>
      </w:rPr>
    </w:lvl>
    <w:lvl w:ilvl="5" w:tplc="62C0C7A4" w:tentative="1">
      <w:start w:val="1"/>
      <w:numFmt w:val="bullet"/>
      <w:lvlText w:val=""/>
      <w:lvlJc w:val="left"/>
      <w:pPr>
        <w:ind w:left="4320" w:hanging="360"/>
      </w:pPr>
      <w:rPr>
        <w:rFonts w:ascii="Wingdings" w:hAnsi="Wingdings" w:hint="default"/>
      </w:rPr>
    </w:lvl>
    <w:lvl w:ilvl="6" w:tplc="7780CF4A" w:tentative="1">
      <w:start w:val="1"/>
      <w:numFmt w:val="bullet"/>
      <w:lvlText w:val=""/>
      <w:lvlJc w:val="left"/>
      <w:pPr>
        <w:ind w:left="5040" w:hanging="360"/>
      </w:pPr>
      <w:rPr>
        <w:rFonts w:ascii="Symbol" w:hAnsi="Symbol" w:hint="default"/>
      </w:rPr>
    </w:lvl>
    <w:lvl w:ilvl="7" w:tplc="D08E6026" w:tentative="1">
      <w:start w:val="1"/>
      <w:numFmt w:val="bullet"/>
      <w:lvlText w:val="o"/>
      <w:lvlJc w:val="left"/>
      <w:pPr>
        <w:ind w:left="5760" w:hanging="360"/>
      </w:pPr>
      <w:rPr>
        <w:rFonts w:ascii="Courier New" w:hAnsi="Courier New" w:cs="Courier New" w:hint="default"/>
      </w:rPr>
    </w:lvl>
    <w:lvl w:ilvl="8" w:tplc="10421878" w:tentative="1">
      <w:start w:val="1"/>
      <w:numFmt w:val="bullet"/>
      <w:lvlText w:val=""/>
      <w:lvlJc w:val="left"/>
      <w:pPr>
        <w:ind w:left="6480" w:hanging="360"/>
      </w:pPr>
      <w:rPr>
        <w:rFonts w:ascii="Wingdings" w:hAnsi="Wingdings" w:hint="default"/>
      </w:rPr>
    </w:lvl>
  </w:abstractNum>
  <w:abstractNum w:abstractNumId="9" w15:restartNumberingAfterBreak="0">
    <w:nsid w:val="6E981066"/>
    <w:multiLevelType w:val="hybridMultilevel"/>
    <w:tmpl w:val="29A03522"/>
    <w:lvl w:ilvl="0" w:tplc="F92A6780">
      <w:start w:val="1"/>
      <w:numFmt w:val="bullet"/>
      <w:lvlText w:val=""/>
      <w:lvlJc w:val="left"/>
      <w:pPr>
        <w:ind w:left="720" w:hanging="360"/>
      </w:pPr>
      <w:rPr>
        <w:rFonts w:ascii="Symbol" w:hAnsi="Symbol" w:hint="default"/>
        <w:color w:val="7FC444"/>
      </w:rPr>
    </w:lvl>
    <w:lvl w:ilvl="1" w:tplc="2A94E55C" w:tentative="1">
      <w:start w:val="1"/>
      <w:numFmt w:val="bullet"/>
      <w:lvlText w:val="o"/>
      <w:lvlJc w:val="left"/>
      <w:pPr>
        <w:ind w:left="1440" w:hanging="360"/>
      </w:pPr>
      <w:rPr>
        <w:rFonts w:ascii="Courier New" w:hAnsi="Courier New" w:cs="Courier New" w:hint="default"/>
      </w:rPr>
    </w:lvl>
    <w:lvl w:ilvl="2" w:tplc="7ADCEB8C" w:tentative="1">
      <w:start w:val="1"/>
      <w:numFmt w:val="bullet"/>
      <w:lvlText w:val=""/>
      <w:lvlJc w:val="left"/>
      <w:pPr>
        <w:ind w:left="2160" w:hanging="360"/>
      </w:pPr>
      <w:rPr>
        <w:rFonts w:ascii="Wingdings" w:hAnsi="Wingdings" w:hint="default"/>
      </w:rPr>
    </w:lvl>
    <w:lvl w:ilvl="3" w:tplc="E44241EC" w:tentative="1">
      <w:start w:val="1"/>
      <w:numFmt w:val="bullet"/>
      <w:lvlText w:val=""/>
      <w:lvlJc w:val="left"/>
      <w:pPr>
        <w:ind w:left="2880" w:hanging="360"/>
      </w:pPr>
      <w:rPr>
        <w:rFonts w:ascii="Symbol" w:hAnsi="Symbol" w:hint="default"/>
      </w:rPr>
    </w:lvl>
    <w:lvl w:ilvl="4" w:tplc="86284748" w:tentative="1">
      <w:start w:val="1"/>
      <w:numFmt w:val="bullet"/>
      <w:lvlText w:val="o"/>
      <w:lvlJc w:val="left"/>
      <w:pPr>
        <w:ind w:left="3600" w:hanging="360"/>
      </w:pPr>
      <w:rPr>
        <w:rFonts w:ascii="Courier New" w:hAnsi="Courier New" w:cs="Courier New" w:hint="default"/>
      </w:rPr>
    </w:lvl>
    <w:lvl w:ilvl="5" w:tplc="2B7216BC" w:tentative="1">
      <w:start w:val="1"/>
      <w:numFmt w:val="bullet"/>
      <w:lvlText w:val=""/>
      <w:lvlJc w:val="left"/>
      <w:pPr>
        <w:ind w:left="4320" w:hanging="360"/>
      </w:pPr>
      <w:rPr>
        <w:rFonts w:ascii="Wingdings" w:hAnsi="Wingdings" w:hint="default"/>
      </w:rPr>
    </w:lvl>
    <w:lvl w:ilvl="6" w:tplc="80244C4C" w:tentative="1">
      <w:start w:val="1"/>
      <w:numFmt w:val="bullet"/>
      <w:lvlText w:val=""/>
      <w:lvlJc w:val="left"/>
      <w:pPr>
        <w:ind w:left="5040" w:hanging="360"/>
      </w:pPr>
      <w:rPr>
        <w:rFonts w:ascii="Symbol" w:hAnsi="Symbol" w:hint="default"/>
      </w:rPr>
    </w:lvl>
    <w:lvl w:ilvl="7" w:tplc="723CC79C" w:tentative="1">
      <w:start w:val="1"/>
      <w:numFmt w:val="bullet"/>
      <w:lvlText w:val="o"/>
      <w:lvlJc w:val="left"/>
      <w:pPr>
        <w:ind w:left="5760" w:hanging="360"/>
      </w:pPr>
      <w:rPr>
        <w:rFonts w:ascii="Courier New" w:hAnsi="Courier New" w:cs="Courier New" w:hint="default"/>
      </w:rPr>
    </w:lvl>
    <w:lvl w:ilvl="8" w:tplc="39224B14" w:tentative="1">
      <w:start w:val="1"/>
      <w:numFmt w:val="bullet"/>
      <w:lvlText w:val=""/>
      <w:lvlJc w:val="left"/>
      <w:pPr>
        <w:ind w:left="6480" w:hanging="360"/>
      </w:pPr>
      <w:rPr>
        <w:rFonts w:ascii="Wingdings" w:hAnsi="Wingdings" w:hint="default"/>
      </w:rPr>
    </w:lvl>
  </w:abstractNum>
  <w:abstractNum w:abstractNumId="10" w15:restartNumberingAfterBreak="0">
    <w:nsid w:val="7667254B"/>
    <w:multiLevelType w:val="hybridMultilevel"/>
    <w:tmpl w:val="E4067AFE"/>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11" w15:restartNumberingAfterBreak="0">
    <w:nsid w:val="7C6872A1"/>
    <w:multiLevelType w:val="hybridMultilevel"/>
    <w:tmpl w:val="700E460A"/>
    <w:lvl w:ilvl="0" w:tplc="9A86B5FA">
      <w:start w:val="1"/>
      <w:numFmt w:val="bullet"/>
      <w:lvlText w:val=""/>
      <w:lvlJc w:val="left"/>
      <w:pPr>
        <w:tabs>
          <w:tab w:val="num" w:pos="720"/>
        </w:tabs>
        <w:ind w:left="720" w:hanging="360"/>
      </w:pPr>
      <w:rPr>
        <w:rFonts w:ascii="Symbol" w:hAnsi="Symbol" w:hint="default"/>
        <w:color w:val="000000" w:themeColor="text1"/>
        <w:kern w:val="0"/>
        <w:position w:val="0"/>
        <w:sz w:val="22"/>
      </w:rPr>
    </w:lvl>
    <w:lvl w:ilvl="1" w:tplc="CA8882C2" w:tentative="1">
      <w:start w:val="1"/>
      <w:numFmt w:val="bullet"/>
      <w:lvlText w:val="o"/>
      <w:lvlJc w:val="left"/>
      <w:pPr>
        <w:tabs>
          <w:tab w:val="num" w:pos="1440"/>
        </w:tabs>
        <w:ind w:left="1440" w:hanging="360"/>
      </w:pPr>
      <w:rPr>
        <w:rFonts w:ascii="Courier New" w:hAnsi="Courier New" w:hint="default"/>
      </w:rPr>
    </w:lvl>
    <w:lvl w:ilvl="2" w:tplc="E85CB3E0" w:tentative="1">
      <w:start w:val="1"/>
      <w:numFmt w:val="bullet"/>
      <w:lvlText w:val=""/>
      <w:lvlJc w:val="left"/>
      <w:pPr>
        <w:tabs>
          <w:tab w:val="num" w:pos="2160"/>
        </w:tabs>
        <w:ind w:left="2160" w:hanging="360"/>
      </w:pPr>
      <w:rPr>
        <w:rFonts w:ascii="Wingdings" w:hAnsi="Wingdings" w:hint="default"/>
      </w:rPr>
    </w:lvl>
    <w:lvl w:ilvl="3" w:tplc="3A868182" w:tentative="1">
      <w:start w:val="1"/>
      <w:numFmt w:val="bullet"/>
      <w:lvlText w:val=""/>
      <w:lvlJc w:val="left"/>
      <w:pPr>
        <w:tabs>
          <w:tab w:val="num" w:pos="2880"/>
        </w:tabs>
        <w:ind w:left="2880" w:hanging="360"/>
      </w:pPr>
      <w:rPr>
        <w:rFonts w:ascii="Symbol" w:hAnsi="Symbol" w:hint="default"/>
      </w:rPr>
    </w:lvl>
    <w:lvl w:ilvl="4" w:tplc="EFDC5876" w:tentative="1">
      <w:start w:val="1"/>
      <w:numFmt w:val="bullet"/>
      <w:lvlText w:val="o"/>
      <w:lvlJc w:val="left"/>
      <w:pPr>
        <w:tabs>
          <w:tab w:val="num" w:pos="3600"/>
        </w:tabs>
        <w:ind w:left="3600" w:hanging="360"/>
      </w:pPr>
      <w:rPr>
        <w:rFonts w:ascii="Courier New" w:hAnsi="Courier New" w:hint="default"/>
      </w:rPr>
    </w:lvl>
    <w:lvl w:ilvl="5" w:tplc="2F1485D2" w:tentative="1">
      <w:start w:val="1"/>
      <w:numFmt w:val="bullet"/>
      <w:lvlText w:val=""/>
      <w:lvlJc w:val="left"/>
      <w:pPr>
        <w:tabs>
          <w:tab w:val="num" w:pos="4320"/>
        </w:tabs>
        <w:ind w:left="4320" w:hanging="360"/>
      </w:pPr>
      <w:rPr>
        <w:rFonts w:ascii="Wingdings" w:hAnsi="Wingdings" w:hint="default"/>
      </w:rPr>
    </w:lvl>
    <w:lvl w:ilvl="6" w:tplc="73F648A8" w:tentative="1">
      <w:start w:val="1"/>
      <w:numFmt w:val="bullet"/>
      <w:lvlText w:val=""/>
      <w:lvlJc w:val="left"/>
      <w:pPr>
        <w:tabs>
          <w:tab w:val="num" w:pos="5040"/>
        </w:tabs>
        <w:ind w:left="5040" w:hanging="360"/>
      </w:pPr>
      <w:rPr>
        <w:rFonts w:ascii="Symbol" w:hAnsi="Symbol" w:hint="default"/>
      </w:rPr>
    </w:lvl>
    <w:lvl w:ilvl="7" w:tplc="C91CEC48" w:tentative="1">
      <w:start w:val="1"/>
      <w:numFmt w:val="bullet"/>
      <w:lvlText w:val="o"/>
      <w:lvlJc w:val="left"/>
      <w:pPr>
        <w:tabs>
          <w:tab w:val="num" w:pos="5760"/>
        </w:tabs>
        <w:ind w:left="5760" w:hanging="360"/>
      </w:pPr>
      <w:rPr>
        <w:rFonts w:ascii="Courier New" w:hAnsi="Courier New" w:hint="default"/>
      </w:rPr>
    </w:lvl>
    <w:lvl w:ilvl="8" w:tplc="2A566EF6"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9"/>
  </w:num>
  <w:num w:numId="3">
    <w:abstractNumId w:val="6"/>
  </w:num>
  <w:num w:numId="4">
    <w:abstractNumId w:val="8"/>
  </w:num>
  <w:num w:numId="5">
    <w:abstractNumId w:val="5"/>
  </w:num>
  <w:num w:numId="6">
    <w:abstractNumId w:val="3"/>
  </w:num>
  <w:num w:numId="7">
    <w:abstractNumId w:val="4"/>
  </w:num>
  <w:num w:numId="8">
    <w:abstractNumId w:val="7"/>
  </w:num>
  <w:num w:numId="9">
    <w:abstractNumId w:val="1"/>
  </w:num>
  <w:num w:numId="10">
    <w:abstractNumId w:val="10"/>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5BD"/>
    <w:rsid w:val="00006FC7"/>
    <w:rsid w:val="002A2751"/>
    <w:rsid w:val="003C3AD3"/>
    <w:rsid w:val="004B5015"/>
    <w:rsid w:val="00743DEC"/>
    <w:rsid w:val="00875B26"/>
    <w:rsid w:val="009515BD"/>
    <w:rsid w:val="00AA09D8"/>
    <w:rsid w:val="00EB5157"/>
    <w:rsid w:val="00F90BAF"/>
    <w:rsid w:val="00FE78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B040F"/>
  <w15:docId w15:val="{150B386C-076D-4E5E-AF68-8179024F7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5C459D"/>
  </w:style>
  <w:style w:type="paragraph" w:styleId="Heading1">
    <w:name w:val="heading 1"/>
    <w:basedOn w:val="Normal"/>
    <w:link w:val="Heading1Char"/>
    <w:uiPriority w:val="9"/>
    <w:qFormat/>
    <w:rsid w:val="00774B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74BC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5C459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5C459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5C459D"/>
    <w:pPr>
      <w:keepNext/>
      <w:keepLines/>
      <w:spacing w:before="120" w:after="120"/>
      <w:outlineLvl w:val="5"/>
    </w:pPr>
    <w:rPr>
      <w:rFonts w:asciiTheme="majorHAnsi" w:eastAsiaTheme="majorEastAsia" w:hAnsiTheme="majorHAnsi" w:cstheme="majorBidi"/>
      <w:b/>
    </w:rPr>
  </w:style>
  <w:style w:type="paragraph" w:styleId="Heading7">
    <w:name w:val="heading 7"/>
    <w:basedOn w:val="Normal"/>
    <w:next w:val="Normal"/>
    <w:link w:val="Heading7Char"/>
    <w:uiPriority w:val="9"/>
    <w:semiHidden/>
    <w:unhideWhenUsed/>
    <w:qFormat/>
    <w:rsid w:val="005C459D"/>
    <w:pPr>
      <w:keepNext/>
      <w:keepLines/>
      <w:spacing w:before="40" w:after="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rsid w:val="005C459D"/>
    <w:pPr>
      <w:keepNext/>
      <w:keepLines/>
      <w:spacing w:before="40" w:after="0"/>
      <w:outlineLvl w:val="7"/>
    </w:pPr>
    <w:rPr>
      <w:rFonts w:asciiTheme="majorHAnsi" w:eastAsiaTheme="majorEastAsia" w:hAnsiTheme="majorHAnsi" w:cstheme="majorBidi"/>
      <w:b/>
      <w:color w:val="272727" w:themeColor="text1" w:themeTint="D8"/>
      <w:szCs w:val="21"/>
    </w:rPr>
  </w:style>
  <w:style w:type="paragraph" w:styleId="Heading9">
    <w:name w:val="heading 9"/>
    <w:basedOn w:val="Normal"/>
    <w:next w:val="Normal"/>
    <w:link w:val="Heading9Char"/>
    <w:uiPriority w:val="9"/>
    <w:semiHidden/>
    <w:unhideWhenUsed/>
    <w:qFormat/>
    <w:rsid w:val="005C459D"/>
    <w:pPr>
      <w:keepNext/>
      <w:keepLines/>
      <w:spacing w:before="40" w:after="0"/>
      <w:outlineLvl w:val="8"/>
    </w:pPr>
    <w:rPr>
      <w:rFonts w:asciiTheme="majorHAnsi" w:eastAsiaTheme="majorEastAsia" w:hAnsiTheme="majorHAnsi"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BC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74BC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
    <w:name w:val="standfirst"/>
    <w:basedOn w:val="Normal"/>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4BC4"/>
    <w:rPr>
      <w:b/>
      <w:bCs/>
    </w:rPr>
  </w:style>
  <w:style w:type="paragraph" w:styleId="BalloonText">
    <w:name w:val="Balloon Text"/>
    <w:basedOn w:val="Normal"/>
    <w:link w:val="BalloonTextChar"/>
    <w:uiPriority w:val="99"/>
    <w:semiHidden/>
    <w:unhideWhenUsed/>
    <w:rsid w:val="00FB2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F2E"/>
    <w:rPr>
      <w:rFonts w:ascii="Tahoma" w:hAnsi="Tahoma" w:cs="Tahoma"/>
      <w:sz w:val="16"/>
      <w:szCs w:val="16"/>
    </w:rPr>
  </w:style>
  <w:style w:type="table" w:styleId="TableGrid">
    <w:name w:val="Table Grid"/>
    <w:basedOn w:val="TableNormal"/>
    <w:uiPriority w:val="59"/>
    <w:rsid w:val="00BC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A0164F"/>
    <w:pPr>
      <w:spacing w:after="0" w:line="360" w:lineRule="auto"/>
    </w:pPr>
    <w:rPr>
      <w:rFonts w:ascii="Arial" w:eastAsia="Times New Roman" w:hAnsi="Arial" w:cs="Arial"/>
      <w:szCs w:val="24"/>
    </w:rPr>
  </w:style>
  <w:style w:type="character" w:customStyle="1" w:styleId="BodyTextChar">
    <w:name w:val="Body Text Char"/>
    <w:basedOn w:val="DefaultParagraphFont"/>
    <w:link w:val="BodyText"/>
    <w:semiHidden/>
    <w:rsid w:val="00A0164F"/>
    <w:rPr>
      <w:rFonts w:ascii="Arial" w:eastAsia="Times New Roman" w:hAnsi="Arial" w:cs="Arial"/>
      <w:szCs w:val="24"/>
    </w:rPr>
  </w:style>
  <w:style w:type="paragraph" w:styleId="Header">
    <w:name w:val="header"/>
    <w:basedOn w:val="Normal"/>
    <w:link w:val="HeaderChar"/>
    <w:uiPriority w:val="99"/>
    <w:unhideWhenUsed/>
    <w:rsid w:val="003E3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AB0"/>
  </w:style>
  <w:style w:type="paragraph" w:styleId="Footer">
    <w:name w:val="footer"/>
    <w:basedOn w:val="Normal"/>
    <w:link w:val="FooterChar"/>
    <w:uiPriority w:val="99"/>
    <w:unhideWhenUsed/>
    <w:rsid w:val="003E3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AB0"/>
  </w:style>
  <w:style w:type="paragraph" w:styleId="ListParagraph">
    <w:name w:val="List Paragraph"/>
    <w:basedOn w:val="Normal"/>
    <w:uiPriority w:val="34"/>
    <w:qFormat/>
    <w:rsid w:val="007E4749"/>
    <w:pPr>
      <w:spacing w:after="160" w:line="259" w:lineRule="auto"/>
      <w:ind w:left="720"/>
      <w:contextualSpacing/>
    </w:pPr>
  </w:style>
  <w:style w:type="paragraph" w:customStyle="1" w:styleId="Style1">
    <w:name w:val="Style1"/>
    <w:basedOn w:val="Normal"/>
    <w:qFormat/>
    <w:rsid w:val="005C459D"/>
    <w:pPr>
      <w:spacing w:line="240" w:lineRule="auto"/>
      <w:jc w:val="both"/>
    </w:pPr>
    <w:rPr>
      <w:rFonts w:cstheme="minorHAnsi"/>
      <w:b/>
      <w:bCs/>
    </w:rPr>
  </w:style>
  <w:style w:type="character" w:customStyle="1" w:styleId="Heading3Char">
    <w:name w:val="Heading 3 Char"/>
    <w:basedOn w:val="DefaultParagraphFont"/>
    <w:link w:val="Heading3"/>
    <w:uiPriority w:val="9"/>
    <w:rsid w:val="005C459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5C459D"/>
    <w:rPr>
      <w:rFonts w:asciiTheme="majorHAnsi" w:eastAsiaTheme="majorEastAsia" w:hAnsiTheme="majorHAnsi" w:cstheme="majorBidi"/>
      <w:i/>
      <w:iCs/>
      <w:color w:val="365F91" w:themeColor="accent1" w:themeShade="BF"/>
    </w:rPr>
  </w:style>
  <w:style w:type="character" w:customStyle="1" w:styleId="Heading6Char">
    <w:name w:val="Heading 6 Char"/>
    <w:basedOn w:val="DefaultParagraphFont"/>
    <w:link w:val="Heading6"/>
    <w:uiPriority w:val="9"/>
    <w:semiHidden/>
    <w:rsid w:val="005C459D"/>
    <w:rPr>
      <w:rFonts w:asciiTheme="majorHAnsi" w:eastAsiaTheme="majorEastAsia" w:hAnsiTheme="majorHAnsi" w:cstheme="majorBidi"/>
      <w:b/>
    </w:rPr>
  </w:style>
  <w:style w:type="character" w:customStyle="1" w:styleId="Heading7Char">
    <w:name w:val="Heading 7 Char"/>
    <w:basedOn w:val="DefaultParagraphFont"/>
    <w:link w:val="Heading7"/>
    <w:uiPriority w:val="9"/>
    <w:semiHidden/>
    <w:rsid w:val="005C459D"/>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sid w:val="005C459D"/>
    <w:rPr>
      <w:rFonts w:asciiTheme="majorHAnsi" w:eastAsiaTheme="majorEastAsia" w:hAnsiTheme="majorHAnsi" w:cstheme="majorBidi"/>
      <w:b/>
      <w:color w:val="272727" w:themeColor="text1" w:themeTint="D8"/>
      <w:szCs w:val="21"/>
    </w:rPr>
  </w:style>
  <w:style w:type="character" w:customStyle="1" w:styleId="Heading9Char">
    <w:name w:val="Heading 9 Char"/>
    <w:basedOn w:val="DefaultParagraphFont"/>
    <w:link w:val="Heading9"/>
    <w:uiPriority w:val="9"/>
    <w:semiHidden/>
    <w:rsid w:val="005C459D"/>
    <w:rPr>
      <w:rFonts w:asciiTheme="majorHAnsi" w:eastAsiaTheme="majorEastAsia" w:hAnsiTheme="majorHAnsi" w:cstheme="majorBidi"/>
      <w:b/>
      <w:iCs/>
      <w:color w:val="272727" w:themeColor="text1" w:themeTint="D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790E8F5-6B7C-46AC-BFB7-BF46D7C76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886</Words>
  <Characters>5053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GX0620</dc:creator>
  <cp:lastModifiedBy>Clare Gornall</cp:lastModifiedBy>
  <cp:revision>5</cp:revision>
  <cp:lastPrinted>2014-03-21T13:56:00Z</cp:lastPrinted>
  <dcterms:created xsi:type="dcterms:W3CDTF">2021-05-14T11:25:00Z</dcterms:created>
  <dcterms:modified xsi:type="dcterms:W3CDTF">2021-05-14T11:35:00Z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Governance Committee</vt:lpwstr>
  </property>
  <property fmtid="{D5CDD505-2E9C-101B-9397-08002B2CF9AE}" pid="3" name="IssueTitle">
    <vt:lpwstr>Draft Annual Governance Statement</vt:lpwstr>
  </property>
  <property fmtid="{D5CDD505-2E9C-101B-9397-08002B2CF9AE}" pid="4" name="LeadDirector">
    <vt:lpwstr/>
  </property>
  <property fmtid="{D5CDD505-2E9C-101B-9397-08002B2CF9AE}" pid="5" name="LeadOfficer">
    <vt:lpwstr>Chris Moister</vt:lpwstr>
  </property>
  <property fmtid="{D5CDD505-2E9C-101B-9397-08002B2CF9AE}" pid="6" name="LeadOfficerEmail">
    <vt:lpwstr>chris.moister@southribble.gov.uk</vt:lpwstr>
  </property>
  <property fmtid="{D5CDD505-2E9C-101B-9397-08002B2CF9AE}" pid="7" name="LeadOfficerPost">
    <vt:lpwstr>Director of Governance</vt:lpwstr>
  </property>
  <property fmtid="{D5CDD505-2E9C-101B-9397-08002B2CF9AE}" pid="8" name="MeetingDate">
    <vt:lpwstr>Tuesday, 25 May 2021</vt:lpwstr>
  </property>
</Properties>
</file>